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A40" w:rsidRPr="00E74A40" w:rsidRDefault="00E74A40" w:rsidP="00E74A40">
      <w:r w:rsidRPr="00E74A40">
        <w:drawing>
          <wp:anchor distT="0" distB="0" distL="114300" distR="114300" simplePos="0" relativeHeight="251659264" behindDoc="0" locked="0" layoutInCell="1" allowOverlap="1" wp14:anchorId="0AF7D62B" wp14:editId="60DFE1D2">
            <wp:simplePos x="0" y="0"/>
            <wp:positionH relativeFrom="column">
              <wp:posOffset>4059629</wp:posOffset>
            </wp:positionH>
            <wp:positionV relativeFrom="paragraph">
              <wp:posOffset>42</wp:posOffset>
            </wp:positionV>
            <wp:extent cx="2037080" cy="557530"/>
            <wp:effectExtent l="0" t="0" r="1270" b="0"/>
            <wp:wrapSquare wrapText="bothSides"/>
            <wp:docPr id="181" name="Picture 181" descr="The logo has a tulip shape image in blue, green and yellow, with the letters EA and word Education Authority t&#10;o right of the image. " title="The Education Authority logo "/>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5">
                      <a:extLst>
                        <a:ext uri="{28A0092B-C50C-407E-A947-70E740481C1C}">
                          <a14:useLocalDpi xmlns:a14="http://schemas.microsoft.com/office/drawing/2010/main" val="0"/>
                        </a:ext>
                      </a:extLst>
                    </a:blip>
                    <a:stretch>
                      <a:fillRect/>
                    </a:stretch>
                  </pic:blipFill>
                  <pic:spPr>
                    <a:xfrm>
                      <a:off x="0" y="0"/>
                      <a:ext cx="2037080" cy="557530"/>
                    </a:xfrm>
                    <a:prstGeom prst="rect">
                      <a:avLst/>
                    </a:prstGeom>
                  </pic:spPr>
                </pic:pic>
              </a:graphicData>
            </a:graphic>
            <wp14:sizeRelH relativeFrom="page">
              <wp14:pctWidth>0</wp14:pctWidth>
            </wp14:sizeRelH>
            <wp14:sizeRelV relativeFrom="page">
              <wp14:pctHeight>0</wp14:pctHeight>
            </wp14:sizeRelV>
          </wp:anchor>
        </w:drawing>
      </w:r>
      <w:r w:rsidRPr="00E74A40">
        <w:t>EA Sensory Service – Vision Impairment</w:t>
      </w:r>
    </w:p>
    <w:p w:rsidR="00506A6D" w:rsidRPr="00506A6D" w:rsidRDefault="00506A6D" w:rsidP="00E74A40">
      <w:pPr>
        <w:pStyle w:val="Heading6"/>
      </w:pPr>
    </w:p>
    <w:p w:rsidR="00506A6D" w:rsidRPr="00506A6D" w:rsidRDefault="00506A6D" w:rsidP="00E74A40">
      <w:pPr>
        <w:pStyle w:val="Heading6"/>
      </w:pPr>
      <w:r w:rsidRPr="00506A6D">
        <w:t xml:space="preserve"> </w:t>
      </w:r>
      <w:r>
        <w:t xml:space="preserve">C2K </w:t>
      </w:r>
      <w:r w:rsidRPr="00506A6D">
        <w:t xml:space="preserve">Information sheet EN115 </w:t>
      </w:r>
    </w:p>
    <w:p w:rsidR="00506A6D" w:rsidRPr="00506A6D" w:rsidRDefault="00506A6D" w:rsidP="00506A6D"/>
    <w:p w:rsidR="00506A6D" w:rsidRPr="00506A6D" w:rsidRDefault="00506A6D" w:rsidP="00506A6D">
      <w:pPr>
        <w:pStyle w:val="Heading4"/>
      </w:pPr>
      <w:bookmarkStart w:id="0" w:name="_GoBack"/>
      <w:bookmarkEnd w:id="0"/>
      <w:r w:rsidRPr="00506A6D">
        <w:t xml:space="preserve">Enabling Windows Accessibility Tools and Visual Impairment applications (Win 10) </w:t>
      </w:r>
    </w:p>
    <w:p w:rsidR="00506A6D" w:rsidRPr="00506A6D" w:rsidRDefault="00506A6D" w:rsidP="00506A6D">
      <w:pPr>
        <w:pStyle w:val="Heading5"/>
      </w:pPr>
      <w:r w:rsidRPr="00506A6D">
        <w:t xml:space="preserve">Overview </w:t>
      </w:r>
    </w:p>
    <w:p w:rsidR="00506A6D" w:rsidRPr="00506A6D" w:rsidRDefault="00506A6D" w:rsidP="00506A6D">
      <w:r w:rsidRPr="00506A6D">
        <w:t xml:space="preserve">A new specialist software application to support users with visual impairment is now available for Windows 10 devices on the C2k network – </w:t>
      </w:r>
      <w:r w:rsidRPr="00506A6D">
        <w:rPr>
          <w:b/>
          <w:bCs/>
        </w:rPr>
        <w:t>Fusion Professional</w:t>
      </w:r>
      <w:r w:rsidRPr="00506A6D">
        <w:t>. Fusion is the accessibility tool for individuals with any level of vision impairment. Fusion provides the best of both worlds – ZoomText, with its screen magnification and visual enhancements for screen viewing ease, coupled with the power and speed of JAWS for screen reading functionality. Fusion replaces the Zoomtext and JAWS applications available on Windows 7. Users can choose to run either just ZoomText or JAWS by themselves or combined as Fusion. The process for accessing and setting up these appl</w:t>
      </w:r>
      <w:r w:rsidR="00B14A94">
        <w:t xml:space="preserve">ications is described </w:t>
      </w:r>
      <w:r>
        <w:t>in this document.</w:t>
      </w:r>
    </w:p>
    <w:p w:rsidR="00506A6D" w:rsidRPr="00506A6D" w:rsidRDefault="00506A6D" w:rsidP="00506A6D">
      <w:r w:rsidRPr="00506A6D">
        <w:t xml:space="preserve">Changes have also been made to enable access for students to the </w:t>
      </w:r>
      <w:r w:rsidRPr="00506A6D">
        <w:rPr>
          <w:b/>
          <w:bCs/>
        </w:rPr>
        <w:t xml:space="preserve">Windows “Ease of Access Center” (EOAC) </w:t>
      </w:r>
      <w:r w:rsidRPr="00506A6D">
        <w:t>and its associated tools (magnifier, narrator, on-screen keyboard, Windows speech recognition) and for changes to settings made by stud</w:t>
      </w:r>
      <w:r>
        <w:t>ents to hold when they log off.</w:t>
      </w:r>
    </w:p>
    <w:p w:rsidR="00506A6D" w:rsidRPr="00506A6D" w:rsidRDefault="00506A6D" w:rsidP="00506A6D">
      <w:r w:rsidRPr="00506A6D">
        <w:t xml:space="preserve">In order to facilitate this, a group – </w:t>
      </w:r>
      <w:r w:rsidRPr="00506A6D">
        <w:rPr>
          <w:b/>
          <w:bCs/>
        </w:rPr>
        <w:t xml:space="preserve">Accessibility Users </w:t>
      </w:r>
      <w:r w:rsidRPr="00506A6D">
        <w:t xml:space="preserve">– is available in Identity Tools. </w:t>
      </w:r>
    </w:p>
    <w:p w:rsidR="00506A6D" w:rsidRPr="00506A6D" w:rsidRDefault="00506A6D" w:rsidP="00506A6D">
      <w:pPr>
        <w:pStyle w:val="ListParagraph"/>
        <w:numPr>
          <w:ilvl w:val="0"/>
          <w:numId w:val="4"/>
        </w:numPr>
      </w:pPr>
      <w:r w:rsidRPr="00506A6D">
        <w:t xml:space="preserve">Students should be added to this group to enable access to the EOAC and to Fusion. </w:t>
      </w:r>
    </w:p>
    <w:p w:rsidR="00506A6D" w:rsidRPr="00506A6D" w:rsidRDefault="00506A6D" w:rsidP="00506A6D">
      <w:pPr>
        <w:pStyle w:val="ListParagraph"/>
        <w:numPr>
          <w:ilvl w:val="0"/>
          <w:numId w:val="4"/>
        </w:numPr>
      </w:pPr>
      <w:r w:rsidRPr="00506A6D">
        <w:t xml:space="preserve">Staff should be added to this group to enable access to Fusion. (Staff have access to the EOAC by default.) </w:t>
      </w:r>
    </w:p>
    <w:p w:rsidR="00506A6D" w:rsidRPr="00506A6D" w:rsidRDefault="00506A6D" w:rsidP="00506A6D"/>
    <w:p w:rsidR="00506A6D" w:rsidRPr="00506A6D" w:rsidRDefault="00506A6D" w:rsidP="00506A6D">
      <w:pPr>
        <w:pStyle w:val="Heading5"/>
      </w:pPr>
      <w:r w:rsidRPr="00506A6D">
        <w:lastRenderedPageBreak/>
        <w:t xml:space="preserve">Enabling Access </w:t>
      </w:r>
    </w:p>
    <w:p w:rsidR="00506A6D" w:rsidRPr="00506A6D" w:rsidRDefault="00506A6D" w:rsidP="00506A6D">
      <w:r w:rsidRPr="00506A6D">
        <w:t>In order to open up access for students, an ‘</w:t>
      </w:r>
      <w:r w:rsidRPr="00506A6D">
        <w:rPr>
          <w:b/>
          <w:bCs/>
        </w:rPr>
        <w:t>Accessibility Users</w:t>
      </w:r>
      <w:r w:rsidRPr="00506A6D">
        <w:t xml:space="preserve">’ group is now available in Identity Tools. When Pupils/ Exam accounts are added to this group they will: </w:t>
      </w:r>
    </w:p>
    <w:p w:rsidR="00506A6D" w:rsidRPr="00506A6D" w:rsidRDefault="00506A6D" w:rsidP="00506A6D">
      <w:pPr>
        <w:ind w:left="720"/>
      </w:pPr>
      <w:r w:rsidRPr="00506A6D">
        <w:t>1. Receive Access to the EOAC via the Start Menu (Ac</w:t>
      </w:r>
      <w:r>
        <w:t>cessibility Folder) and MyApps.</w:t>
      </w:r>
    </w:p>
    <w:p w:rsidR="00506A6D" w:rsidRPr="00506A6D" w:rsidRDefault="00506A6D" w:rsidP="00506A6D">
      <w:pPr>
        <w:ind w:left="720"/>
      </w:pPr>
      <w:r w:rsidRPr="00506A6D">
        <w:t>2. All settings that are enabled within the EOAC will hold after a pupil/exam account logs off and th</w:t>
      </w:r>
      <w:r>
        <w:t>en logs on to different device.</w:t>
      </w:r>
    </w:p>
    <w:p w:rsidR="00506A6D" w:rsidRPr="00506A6D" w:rsidRDefault="00506A6D" w:rsidP="00506A6D">
      <w:pPr>
        <w:ind w:left="720"/>
      </w:pPr>
      <w:r w:rsidRPr="00506A6D">
        <w:t>3. The EOAC also contains a link that opens ‘Mouse Properties’ (located under: Make the mouse easier to use/ See also/ Mouse settings). Although these settings are not contained within the EOAC, they can still be accessed by Pupils/ Exam accounts who are members of the group. The settings will also hold after log-off and when th</w:t>
      </w:r>
      <w:r>
        <w:t>ey log on to different devices.</w:t>
      </w:r>
    </w:p>
    <w:p w:rsidR="00506A6D" w:rsidRPr="00506A6D" w:rsidRDefault="00506A6D" w:rsidP="00506A6D">
      <w:pPr>
        <w:ind w:left="720"/>
      </w:pPr>
      <w:r w:rsidRPr="00506A6D">
        <w:t xml:space="preserve">4. The group </w:t>
      </w:r>
      <w:r>
        <w:t>also controls access to Fusion.</w:t>
      </w:r>
    </w:p>
    <w:p w:rsidR="00506A6D" w:rsidRDefault="00506A6D" w:rsidP="00506A6D">
      <w:r w:rsidRPr="00506A6D">
        <w:t>Staff accounts already have access to the Ease of Access Centre and associated tools so will only need to be added to the group if they require access to Fusion. Please see overleaf for information on accessing this application.</w:t>
      </w:r>
    </w:p>
    <w:p w:rsidR="00506A6D" w:rsidRDefault="00506A6D">
      <w:r>
        <w:br w:type="page"/>
      </w:r>
    </w:p>
    <w:p w:rsidR="00506A6D" w:rsidRPr="00506A6D" w:rsidRDefault="00506A6D" w:rsidP="00506A6D">
      <w:pPr>
        <w:pStyle w:val="Heading5"/>
      </w:pPr>
      <w:r w:rsidRPr="00506A6D">
        <w:lastRenderedPageBreak/>
        <w:t>Accessing Visual Impairment applications</w:t>
      </w:r>
    </w:p>
    <w:p w:rsidR="00506A6D" w:rsidRDefault="00506A6D" w:rsidP="00506A6D">
      <w:r>
        <w:t>Access to the two visual impairment applications is enabled as follows:</w:t>
      </w:r>
    </w:p>
    <w:p w:rsidR="00506A6D" w:rsidRDefault="00506A6D" w:rsidP="00506A6D">
      <w:pPr>
        <w:ind w:left="720"/>
      </w:pPr>
      <w:r>
        <w:t>1. Add required users to the Accessibility Users group in Identity Manager:</w:t>
      </w:r>
    </w:p>
    <w:p w:rsidR="00506A6D" w:rsidRDefault="00506A6D" w:rsidP="00506A6D">
      <w:pPr>
        <w:ind w:left="720"/>
      </w:pPr>
      <w:r>
        <w:t>2. Double click the Fusion 2019 – Download shortcut in MyApps. The icon will change to show that download is underway.</w:t>
      </w:r>
    </w:p>
    <w:p w:rsidR="00506A6D" w:rsidRDefault="00506A6D" w:rsidP="00506A6D">
      <w:pPr>
        <w:ind w:left="720"/>
      </w:pPr>
      <w:r w:rsidRPr="00506A6D">
        <w:rPr>
          <w:noProof/>
          <w:lang w:eastAsia="en-GB"/>
        </w:rPr>
        <w:drawing>
          <wp:inline distT="0" distB="0" distL="0" distR="0">
            <wp:extent cx="944245" cy="1271905"/>
            <wp:effectExtent l="0" t="0" r="8255" b="4445"/>
            <wp:docPr id="1" name="Picture 1" descr="Fusion icon with wording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4245" cy="1271905"/>
                    </a:xfrm>
                    <a:prstGeom prst="rect">
                      <a:avLst/>
                    </a:prstGeom>
                    <a:noFill/>
                    <a:ln>
                      <a:noFill/>
                    </a:ln>
                  </pic:spPr>
                </pic:pic>
              </a:graphicData>
            </a:graphic>
          </wp:inline>
        </w:drawing>
      </w:r>
    </w:p>
    <w:p w:rsidR="00506A6D" w:rsidRDefault="00506A6D" w:rsidP="00506A6D">
      <w:r>
        <w:t>This is available for Primary users under the Tools tab and for Post-Primary users under the Accessibility tab.</w:t>
      </w:r>
    </w:p>
    <w:p w:rsidR="00506A6D" w:rsidRDefault="00506A6D" w:rsidP="00506A6D">
      <w:r w:rsidRPr="00506A6D">
        <w:rPr>
          <w:noProof/>
          <w:lang w:eastAsia="en-GB"/>
        </w:rPr>
        <w:drawing>
          <wp:inline distT="0" distB="0" distL="0" distR="0">
            <wp:extent cx="984250" cy="1292225"/>
            <wp:effectExtent l="0" t="0" r="6350" b="3175"/>
            <wp:docPr id="2" name="Picture 2" descr="Fusion icon with wording 'down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4250" cy="1292225"/>
                    </a:xfrm>
                    <a:prstGeom prst="rect">
                      <a:avLst/>
                    </a:prstGeom>
                    <a:noFill/>
                    <a:ln>
                      <a:noFill/>
                    </a:ln>
                  </pic:spPr>
                </pic:pic>
              </a:graphicData>
            </a:graphic>
          </wp:inline>
        </w:drawing>
      </w:r>
    </w:p>
    <w:p w:rsidR="00250870" w:rsidRDefault="00506A6D" w:rsidP="00506A6D">
      <w:r>
        <w:t>Installation can take up to 20 minutes. Once installed and the MyApps interface is refreshed, three separate shortcuts will be available in MyApps:</w:t>
      </w:r>
    </w:p>
    <w:p w:rsidR="00506A6D" w:rsidRDefault="00506A6D" w:rsidP="00506A6D">
      <w:r w:rsidRPr="00506A6D">
        <w:rPr>
          <w:noProof/>
          <w:lang w:eastAsia="en-GB"/>
        </w:rPr>
        <w:drawing>
          <wp:inline distT="0" distB="0" distL="0" distR="0">
            <wp:extent cx="4184650" cy="1262380"/>
            <wp:effectExtent l="0" t="0" r="6350" b="0"/>
            <wp:docPr id="3" name="Picture 3" descr="Jaws, Fusion And Zoomtext icons are show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4650" cy="1262380"/>
                    </a:xfrm>
                    <a:prstGeom prst="rect">
                      <a:avLst/>
                    </a:prstGeom>
                    <a:noFill/>
                    <a:ln>
                      <a:noFill/>
                    </a:ln>
                  </pic:spPr>
                </pic:pic>
              </a:graphicData>
            </a:graphic>
          </wp:inline>
        </w:drawing>
      </w:r>
    </w:p>
    <w:sectPr w:rsidR="00506A6D" w:rsidSect="00506A6D">
      <w:pgSz w:w="11906" w:h="16838"/>
      <w:pgMar w:top="1440" w:right="1080" w:bottom="1440" w:left="108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30FB1"/>
    <w:multiLevelType w:val="hybridMultilevel"/>
    <w:tmpl w:val="D6CE3BEC"/>
    <w:lvl w:ilvl="0" w:tplc="F55EA1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B7FC4"/>
    <w:multiLevelType w:val="hybridMultilevel"/>
    <w:tmpl w:val="400EC2B6"/>
    <w:lvl w:ilvl="0" w:tplc="51C8BD7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56658"/>
    <w:multiLevelType w:val="hybridMultilevel"/>
    <w:tmpl w:val="17D00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F80908"/>
    <w:multiLevelType w:val="hybridMultilevel"/>
    <w:tmpl w:val="42C03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A6D"/>
    <w:rsid w:val="0005536A"/>
    <w:rsid w:val="001A0201"/>
    <w:rsid w:val="00250870"/>
    <w:rsid w:val="002861A6"/>
    <w:rsid w:val="00291B7C"/>
    <w:rsid w:val="003373F3"/>
    <w:rsid w:val="00374EEF"/>
    <w:rsid w:val="00380ED9"/>
    <w:rsid w:val="0039196A"/>
    <w:rsid w:val="00506A6D"/>
    <w:rsid w:val="006258D9"/>
    <w:rsid w:val="00651E64"/>
    <w:rsid w:val="00696695"/>
    <w:rsid w:val="00713CB1"/>
    <w:rsid w:val="00734FFC"/>
    <w:rsid w:val="007D6D53"/>
    <w:rsid w:val="0098323C"/>
    <w:rsid w:val="00A11C20"/>
    <w:rsid w:val="00AF0B27"/>
    <w:rsid w:val="00B14A94"/>
    <w:rsid w:val="00C36132"/>
    <w:rsid w:val="00C9293E"/>
    <w:rsid w:val="00DD4FDD"/>
    <w:rsid w:val="00E74A40"/>
    <w:rsid w:val="00E90D6D"/>
    <w:rsid w:val="00F00A4C"/>
    <w:rsid w:val="00FC26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105BC"/>
  <w15:chartTrackingRefBased/>
  <w15:docId w15:val="{9CE373D0-4167-4759-9629-9D422AA8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695"/>
    <w:rPr>
      <w:rFonts w:ascii="Arial" w:hAnsi="Arial" w:cs="Arial"/>
      <w:sz w:val="28"/>
      <w:szCs w:val="24"/>
    </w:rPr>
  </w:style>
  <w:style w:type="paragraph" w:styleId="Heading1">
    <w:name w:val="heading 1"/>
    <w:basedOn w:val="Normal"/>
    <w:next w:val="Normal"/>
    <w:link w:val="Heading1Char"/>
    <w:autoRedefine/>
    <w:uiPriority w:val="9"/>
    <w:qFormat/>
    <w:rsid w:val="00651E64"/>
    <w:pPr>
      <w:keepNext/>
      <w:keepLines/>
      <w:spacing w:before="240"/>
      <w:outlineLvl w:val="0"/>
    </w:pPr>
    <w:rPr>
      <w:rFonts w:eastAsiaTheme="majorEastAsia" w:cstheme="majorBidi"/>
      <w:b/>
      <w:sz w:val="44"/>
      <w:szCs w:val="32"/>
    </w:rPr>
  </w:style>
  <w:style w:type="paragraph" w:styleId="Heading2">
    <w:name w:val="heading 2"/>
    <w:basedOn w:val="Normal"/>
    <w:next w:val="Normal"/>
    <w:link w:val="Heading2Char"/>
    <w:autoRedefine/>
    <w:uiPriority w:val="9"/>
    <w:unhideWhenUsed/>
    <w:qFormat/>
    <w:rsid w:val="007D6D53"/>
    <w:pPr>
      <w:keepNext/>
      <w:keepLines/>
      <w:spacing w:before="40"/>
      <w:outlineLvl w:val="1"/>
    </w:pPr>
    <w:rPr>
      <w:rFonts w:eastAsiaTheme="majorEastAsia" w:cstheme="majorBidi"/>
      <w:b/>
      <w:color w:val="000000" w:themeColor="text1"/>
      <w:sz w:val="40"/>
      <w:szCs w:val="26"/>
    </w:rPr>
  </w:style>
  <w:style w:type="paragraph" w:styleId="Heading3">
    <w:name w:val="heading 3"/>
    <w:basedOn w:val="Normal"/>
    <w:link w:val="Heading3Char"/>
    <w:autoRedefine/>
    <w:uiPriority w:val="9"/>
    <w:unhideWhenUsed/>
    <w:qFormat/>
    <w:rsid w:val="00651E64"/>
    <w:pPr>
      <w:keepNext/>
      <w:keepLines/>
      <w:spacing w:before="40"/>
      <w:outlineLvl w:val="2"/>
    </w:pPr>
    <w:rPr>
      <w:rFonts w:eastAsiaTheme="majorEastAsia" w:cstheme="majorBidi"/>
      <w:b/>
      <w:sz w:val="36"/>
    </w:rPr>
  </w:style>
  <w:style w:type="paragraph" w:styleId="Heading4">
    <w:name w:val="heading 4"/>
    <w:basedOn w:val="Normal"/>
    <w:link w:val="Heading4Char"/>
    <w:autoRedefine/>
    <w:uiPriority w:val="9"/>
    <w:unhideWhenUsed/>
    <w:qFormat/>
    <w:rsid w:val="00651E64"/>
    <w:pPr>
      <w:keepNext/>
      <w:keepLines/>
      <w:spacing w:before="40" w:after="0"/>
      <w:outlineLvl w:val="3"/>
    </w:pPr>
    <w:rPr>
      <w:rFonts w:eastAsiaTheme="majorEastAsia" w:cstheme="majorBidi"/>
      <w:b/>
      <w:iCs/>
      <w:sz w:val="32"/>
    </w:rPr>
  </w:style>
  <w:style w:type="paragraph" w:styleId="Heading5">
    <w:name w:val="heading 5"/>
    <w:basedOn w:val="Normal"/>
    <w:next w:val="Normal"/>
    <w:link w:val="Heading5Char"/>
    <w:uiPriority w:val="9"/>
    <w:unhideWhenUsed/>
    <w:qFormat/>
    <w:rsid w:val="0005536A"/>
    <w:pPr>
      <w:keepNext/>
      <w:keepLines/>
      <w:spacing w:before="40"/>
      <w:outlineLvl w:val="4"/>
    </w:pPr>
    <w:rPr>
      <w:rFonts w:eastAsiaTheme="majorEastAsia" w:cstheme="majorBidi"/>
      <w:b/>
      <w:sz w:val="32"/>
    </w:rPr>
  </w:style>
  <w:style w:type="paragraph" w:styleId="Heading6">
    <w:name w:val="heading 6"/>
    <w:basedOn w:val="Normal"/>
    <w:next w:val="Normal"/>
    <w:link w:val="Heading6Char"/>
    <w:autoRedefine/>
    <w:uiPriority w:val="9"/>
    <w:unhideWhenUsed/>
    <w:qFormat/>
    <w:rsid w:val="00651E64"/>
    <w:pPr>
      <w:keepNext/>
      <w:keepLines/>
      <w:spacing w:before="40" w:after="0" w:line="250" w:lineRule="auto"/>
      <w:ind w:left="365" w:hanging="365"/>
      <w:outlineLvl w:val="5"/>
    </w:pPr>
    <w:rPr>
      <w:rFonts w:eastAsiaTheme="majorEastAsia" w:cstheme="majorBidi"/>
      <w:b/>
      <w:color w:val="000000"/>
      <w:sz w:val="24"/>
      <w:szCs w:val="22"/>
      <w:lang w:eastAsia="en-GB"/>
    </w:rPr>
  </w:style>
  <w:style w:type="paragraph" w:styleId="Heading7">
    <w:name w:val="heading 7"/>
    <w:basedOn w:val="Normal"/>
    <w:next w:val="Normal"/>
    <w:link w:val="Heading7Char"/>
    <w:uiPriority w:val="9"/>
    <w:unhideWhenUsed/>
    <w:qFormat/>
    <w:rsid w:val="00DD4FDD"/>
    <w:pPr>
      <w:keepNext/>
      <w:keepLines/>
      <w:spacing w:before="40"/>
      <w:outlineLvl w:val="6"/>
    </w:pPr>
    <w:rPr>
      <w:rFonts w:eastAsiaTheme="majorEastAsia" w:cstheme="majorBidi"/>
      <w:b/>
      <w:iCs/>
      <w:color w:val="000000" w:themeColor="text1"/>
      <w:szCs w:val="22"/>
    </w:rPr>
  </w:style>
  <w:style w:type="paragraph" w:styleId="Heading8">
    <w:name w:val="heading 8"/>
    <w:basedOn w:val="Normal"/>
    <w:next w:val="Normal"/>
    <w:link w:val="Heading8Char"/>
    <w:uiPriority w:val="9"/>
    <w:unhideWhenUsed/>
    <w:qFormat/>
    <w:rsid w:val="00DD4FDD"/>
    <w:pPr>
      <w:keepNext/>
      <w:keepLines/>
      <w:spacing w:before="40" w:after="0"/>
      <w:outlineLvl w:val="7"/>
    </w:pPr>
    <w:rPr>
      <w:rFonts w:eastAsiaTheme="majorEastAsia" w:cstheme="majorBidi"/>
      <w:b/>
      <w:color w:val="272727" w:themeColor="text1" w:themeTint="D8"/>
      <w:sz w:val="24"/>
      <w:szCs w:val="21"/>
    </w:rPr>
  </w:style>
  <w:style w:type="paragraph" w:styleId="Heading9">
    <w:name w:val="heading 9"/>
    <w:basedOn w:val="Normal"/>
    <w:next w:val="Normal"/>
    <w:link w:val="Heading9Char"/>
    <w:autoRedefine/>
    <w:uiPriority w:val="9"/>
    <w:unhideWhenUsed/>
    <w:qFormat/>
    <w:rsid w:val="00696695"/>
    <w:pPr>
      <w:keepNext/>
      <w:keepLines/>
      <w:spacing w:before="40"/>
      <w:outlineLvl w:val="8"/>
    </w:pPr>
    <w:rPr>
      <w:rFonts w:eastAsiaTheme="majorEastAsia" w:cstheme="majorBidi"/>
      <w:b/>
      <w:iCs/>
      <w:color w:val="272727" w:themeColor="text1" w:themeTint="D8"/>
      <w:sz w:val="52"/>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E64"/>
    <w:rPr>
      <w:rFonts w:ascii="Arial" w:eastAsiaTheme="majorEastAsia" w:hAnsi="Arial" w:cstheme="majorBidi"/>
      <w:b/>
      <w:sz w:val="44"/>
      <w:szCs w:val="32"/>
    </w:rPr>
  </w:style>
  <w:style w:type="character" w:customStyle="1" w:styleId="Heading2Char">
    <w:name w:val="Heading 2 Char"/>
    <w:basedOn w:val="DefaultParagraphFont"/>
    <w:link w:val="Heading2"/>
    <w:uiPriority w:val="9"/>
    <w:rsid w:val="007D6D53"/>
    <w:rPr>
      <w:rFonts w:ascii="Arial" w:eastAsiaTheme="majorEastAsia" w:hAnsi="Arial" w:cstheme="majorBidi"/>
      <w:b/>
      <w:color w:val="000000" w:themeColor="text1"/>
      <w:sz w:val="40"/>
      <w:szCs w:val="26"/>
    </w:rPr>
  </w:style>
  <w:style w:type="character" w:customStyle="1" w:styleId="Heading3Char">
    <w:name w:val="Heading 3 Char"/>
    <w:basedOn w:val="DefaultParagraphFont"/>
    <w:link w:val="Heading3"/>
    <w:uiPriority w:val="9"/>
    <w:rsid w:val="00651E64"/>
    <w:rPr>
      <w:rFonts w:ascii="Arial" w:eastAsiaTheme="majorEastAsia" w:hAnsi="Arial" w:cstheme="majorBidi"/>
      <w:b/>
      <w:sz w:val="36"/>
      <w:szCs w:val="24"/>
    </w:rPr>
  </w:style>
  <w:style w:type="character" w:customStyle="1" w:styleId="Heading4Char">
    <w:name w:val="Heading 4 Char"/>
    <w:basedOn w:val="DefaultParagraphFont"/>
    <w:link w:val="Heading4"/>
    <w:uiPriority w:val="9"/>
    <w:rsid w:val="00651E64"/>
    <w:rPr>
      <w:rFonts w:ascii="Arial" w:eastAsiaTheme="majorEastAsia" w:hAnsi="Arial" w:cstheme="majorBidi"/>
      <w:b/>
      <w:iCs/>
      <w:sz w:val="32"/>
      <w:szCs w:val="24"/>
    </w:rPr>
  </w:style>
  <w:style w:type="character" w:customStyle="1" w:styleId="Heading6Char">
    <w:name w:val="Heading 6 Char"/>
    <w:basedOn w:val="DefaultParagraphFont"/>
    <w:link w:val="Heading6"/>
    <w:uiPriority w:val="9"/>
    <w:rsid w:val="00651E64"/>
    <w:rPr>
      <w:rFonts w:ascii="Arial" w:eastAsiaTheme="majorEastAsia" w:hAnsi="Arial" w:cstheme="majorBidi"/>
      <w:b/>
      <w:color w:val="000000"/>
      <w:sz w:val="24"/>
      <w:lang w:eastAsia="en-GB"/>
    </w:rPr>
  </w:style>
  <w:style w:type="character" w:customStyle="1" w:styleId="Heading7Char">
    <w:name w:val="Heading 7 Char"/>
    <w:basedOn w:val="DefaultParagraphFont"/>
    <w:link w:val="Heading7"/>
    <w:uiPriority w:val="9"/>
    <w:rsid w:val="00DD4FDD"/>
    <w:rPr>
      <w:rFonts w:ascii="Arial" w:eastAsiaTheme="majorEastAsia" w:hAnsi="Arial" w:cstheme="majorBidi"/>
      <w:b/>
      <w:iCs/>
      <w:color w:val="000000" w:themeColor="text1"/>
      <w:sz w:val="28"/>
    </w:rPr>
  </w:style>
  <w:style w:type="character" w:customStyle="1" w:styleId="Heading8Char">
    <w:name w:val="Heading 8 Char"/>
    <w:basedOn w:val="DefaultParagraphFont"/>
    <w:link w:val="Heading8"/>
    <w:uiPriority w:val="9"/>
    <w:rsid w:val="00DD4FDD"/>
    <w:rPr>
      <w:rFonts w:ascii="Arial" w:eastAsiaTheme="majorEastAsia" w:hAnsi="Arial" w:cstheme="majorBidi"/>
      <w:b/>
      <w:color w:val="272727" w:themeColor="text1" w:themeTint="D8"/>
      <w:sz w:val="24"/>
      <w:szCs w:val="21"/>
    </w:rPr>
  </w:style>
  <w:style w:type="character" w:customStyle="1" w:styleId="Heading5Char">
    <w:name w:val="Heading 5 Char"/>
    <w:basedOn w:val="DefaultParagraphFont"/>
    <w:link w:val="Heading5"/>
    <w:uiPriority w:val="9"/>
    <w:rsid w:val="0005536A"/>
    <w:rPr>
      <w:rFonts w:ascii="Arial" w:eastAsiaTheme="majorEastAsia" w:hAnsi="Arial" w:cstheme="majorBidi"/>
      <w:b/>
      <w:sz w:val="32"/>
    </w:rPr>
  </w:style>
  <w:style w:type="paragraph" w:styleId="ListParagraph">
    <w:name w:val="List Paragraph"/>
    <w:basedOn w:val="Normal"/>
    <w:uiPriority w:val="34"/>
    <w:qFormat/>
    <w:rsid w:val="00380ED9"/>
    <w:pPr>
      <w:spacing w:line="252" w:lineRule="auto"/>
      <w:ind w:left="720"/>
      <w:contextualSpacing/>
    </w:pPr>
    <w:rPr>
      <w:szCs w:val="28"/>
    </w:rPr>
  </w:style>
  <w:style w:type="character" w:customStyle="1" w:styleId="Heading9Char">
    <w:name w:val="Heading 9 Char"/>
    <w:basedOn w:val="DefaultParagraphFont"/>
    <w:link w:val="Heading9"/>
    <w:uiPriority w:val="9"/>
    <w:rsid w:val="00696695"/>
    <w:rPr>
      <w:rFonts w:ascii="Arial" w:eastAsiaTheme="majorEastAsia" w:hAnsi="Arial" w:cstheme="majorBidi"/>
      <w:b/>
      <w:iCs/>
      <w:color w:val="272727" w:themeColor="text1" w:themeTint="D8"/>
      <w:sz w:val="52"/>
      <w:szCs w:val="21"/>
    </w:rPr>
  </w:style>
  <w:style w:type="paragraph" w:styleId="Title">
    <w:name w:val="Title"/>
    <w:basedOn w:val="Normal"/>
    <w:next w:val="Normal"/>
    <w:link w:val="TitleChar"/>
    <w:autoRedefine/>
    <w:uiPriority w:val="10"/>
    <w:qFormat/>
    <w:rsid w:val="00651E64"/>
    <w:pPr>
      <w:spacing w:after="0" w:line="240" w:lineRule="auto"/>
      <w:contextualSpacing/>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651E64"/>
    <w:rPr>
      <w:rFonts w:ascii="Arial" w:eastAsiaTheme="majorEastAsia" w:hAnsi="Arial" w:cstheme="majorBidi"/>
      <w:b/>
      <w:spacing w:val="-10"/>
      <w:kern w:val="28"/>
      <w:sz w:val="48"/>
      <w:szCs w:val="56"/>
    </w:rPr>
  </w:style>
  <w:style w:type="paragraph" w:styleId="NoSpacing">
    <w:name w:val="No Spacing"/>
    <w:aliases w:val="TiTle"/>
    <w:basedOn w:val="Normal"/>
    <w:next w:val="Normal"/>
    <w:autoRedefine/>
    <w:uiPriority w:val="1"/>
    <w:qFormat/>
    <w:rsid w:val="00651E64"/>
    <w:pPr>
      <w:spacing w:line="240" w:lineRule="auto"/>
    </w:pPr>
    <w:rPr>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Heatley</dc:creator>
  <cp:keywords/>
  <dc:description/>
  <cp:lastModifiedBy>Nicola Heatley</cp:lastModifiedBy>
  <cp:revision>3</cp:revision>
  <dcterms:created xsi:type="dcterms:W3CDTF">2021-06-23T10:05:00Z</dcterms:created>
  <dcterms:modified xsi:type="dcterms:W3CDTF">2021-06-23T10:20:00Z</dcterms:modified>
</cp:coreProperties>
</file>