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56D636AD" w14:textId="77777777" w:rsidR="00A41358" w:rsidRPr="00A41358" w:rsidRDefault="00901BC3" w:rsidP="00FA26CD">
      <w:pPr>
        <w:pStyle w:val="Heading1"/>
        <w:spacing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Creating an Acoustically Friendly Classroom</w:t>
      </w:r>
    </w:p>
    <w:p w14:paraId="72FC6D13" w14:textId="77777777" w:rsidR="00E32DA1" w:rsidRDefault="00901BC3" w:rsidP="00802071">
      <w:pPr>
        <w:spacing w:after="100" w:afterAutospacing="1" w:line="276" w:lineRule="auto"/>
        <w:rPr>
          <w:rFonts w:eastAsia="Arial" w:cstheme="minorHAnsi"/>
          <w:szCs w:val="20"/>
          <w:lang w:eastAsia="en-GB"/>
        </w:rPr>
      </w:pPr>
      <w:r>
        <w:rPr>
          <w:rFonts w:eastAsia="Arial" w:cstheme="minorHAnsi"/>
          <w:szCs w:val="20"/>
          <w:lang w:eastAsia="en-GB"/>
        </w:rPr>
        <w:t>There are many things that you can do to help make your classroom more acoustically friendly for the child with a hearing loss in your classroom.  The following resources give some practical suggestions.</w:t>
      </w:r>
    </w:p>
    <w:p w14:paraId="58F17720" w14:textId="43546F59" w:rsidR="00901BC3" w:rsidRDefault="00901BC3" w:rsidP="00802071">
      <w:pPr>
        <w:spacing w:after="100" w:afterAutospacing="1" w:line="276" w:lineRule="auto"/>
        <w:rPr>
          <w:rFonts w:eastAsia="Arial" w:cstheme="minorHAnsi"/>
          <w:szCs w:val="20"/>
          <w:lang w:eastAsia="en-GB"/>
        </w:rPr>
      </w:pPr>
      <w:r>
        <w:rPr>
          <w:rFonts w:eastAsia="Arial" w:cstheme="minorHAnsi"/>
          <w:szCs w:val="20"/>
          <w:lang w:eastAsia="en-GB"/>
        </w:rPr>
        <w:t xml:space="preserve">The National Deaf Children Society (NDCS) have produced a clear </w:t>
      </w:r>
      <w:hyperlink r:id="rId8" w:history="1">
        <w:r w:rsidRPr="00901BC3">
          <w:rPr>
            <w:rStyle w:val="Hyperlink"/>
            <w:rFonts w:eastAsia="Arial" w:cstheme="minorHAnsi"/>
            <w:szCs w:val="20"/>
            <w:lang w:eastAsia="en-GB"/>
          </w:rPr>
          <w:t>factsheet</w:t>
        </w:r>
      </w:hyperlink>
      <w:r>
        <w:rPr>
          <w:rFonts w:eastAsia="Arial" w:cstheme="minorHAnsi"/>
          <w:szCs w:val="20"/>
          <w:lang w:eastAsia="en-GB"/>
        </w:rPr>
        <w:t xml:space="preserve"> that give</w:t>
      </w:r>
      <w:r w:rsidR="00140738">
        <w:rPr>
          <w:rFonts w:eastAsia="Arial" w:cstheme="minorHAnsi"/>
          <w:szCs w:val="20"/>
          <w:lang w:eastAsia="en-GB"/>
        </w:rPr>
        <w:t>s</w:t>
      </w:r>
      <w:r>
        <w:rPr>
          <w:rFonts w:eastAsia="Arial" w:cstheme="minorHAnsi"/>
          <w:szCs w:val="20"/>
          <w:lang w:eastAsia="en-GB"/>
        </w:rPr>
        <w:t xml:space="preserve"> practical suggestions on how mainstream teachers can ensure that their classroom is a conducive listening environment for a child with a hearing loss. </w:t>
      </w:r>
    </w:p>
    <w:p w14:paraId="4273DEF7" w14:textId="2A576086" w:rsidR="00901BC3" w:rsidRDefault="00901BC3" w:rsidP="00D13523">
      <w:pPr>
        <w:spacing w:after="720" w:line="276" w:lineRule="auto"/>
        <w:rPr>
          <w:rFonts w:eastAsia="Arial" w:cstheme="minorHAnsi"/>
          <w:szCs w:val="20"/>
          <w:lang w:eastAsia="en-GB"/>
        </w:rPr>
      </w:pPr>
      <w:r>
        <w:rPr>
          <w:rFonts w:eastAsia="Arial" w:cstheme="minorHAnsi"/>
          <w:szCs w:val="20"/>
          <w:lang w:eastAsia="en-GB"/>
        </w:rPr>
        <w:t>NDC</w:t>
      </w:r>
      <w:r w:rsidR="006D05B0">
        <w:rPr>
          <w:rFonts w:eastAsia="Arial" w:cstheme="minorHAnsi"/>
          <w:szCs w:val="20"/>
          <w:lang w:eastAsia="en-GB"/>
        </w:rPr>
        <w:t xml:space="preserve">S have also published </w:t>
      </w:r>
      <w:hyperlink r:id="rId9" w:history="1">
        <w:r w:rsidR="006D05B0" w:rsidRPr="006D05B0">
          <w:rPr>
            <w:rStyle w:val="Hyperlink"/>
            <w:rFonts w:eastAsia="Arial" w:cstheme="minorHAnsi"/>
            <w:szCs w:val="20"/>
            <w:lang w:eastAsia="en-GB"/>
          </w:rPr>
          <w:t>information</w:t>
        </w:r>
      </w:hyperlink>
      <w:r>
        <w:rPr>
          <w:rFonts w:eastAsia="Arial" w:cstheme="minorHAnsi"/>
          <w:szCs w:val="20"/>
          <w:lang w:eastAsia="en-GB"/>
        </w:rPr>
        <w:t xml:space="preserve"> for </w:t>
      </w:r>
      <w:r w:rsidR="00140738">
        <w:rPr>
          <w:rFonts w:eastAsia="Arial" w:cstheme="minorHAnsi"/>
          <w:szCs w:val="20"/>
          <w:lang w:eastAsia="en-GB"/>
        </w:rPr>
        <w:t>principals</w:t>
      </w:r>
      <w:r>
        <w:rPr>
          <w:rFonts w:eastAsia="Arial" w:cstheme="minorHAnsi"/>
          <w:szCs w:val="20"/>
          <w:lang w:eastAsia="en-GB"/>
        </w:rPr>
        <w:t xml:space="preserve"> on how to create good listening conditions </w:t>
      </w:r>
      <w:r w:rsidR="006D05B0">
        <w:rPr>
          <w:rFonts w:eastAsia="Arial" w:cstheme="minorHAnsi"/>
          <w:szCs w:val="20"/>
          <w:lang w:eastAsia="en-GB"/>
        </w:rPr>
        <w:t xml:space="preserve">in education in order to give children with a hearing loss access to the curriculum and learning. </w:t>
      </w:r>
    </w:p>
    <w:p w14:paraId="38B7C391" w14:textId="77777777" w:rsidR="00D13523" w:rsidRPr="00D13523" w:rsidRDefault="00D13523" w:rsidP="00D13523">
      <w:pPr>
        <w:numPr>
          <w:ilvl w:val="0"/>
          <w:numId w:val="14"/>
        </w:numPr>
        <w:spacing w:before="100" w:beforeAutospacing="1" w:after="100" w:afterAutospacing="1" w:line="276" w:lineRule="auto"/>
        <w:ind w:left="284" w:right="-1" w:hanging="284"/>
        <w:contextualSpacing/>
        <w:rPr>
          <w:rFonts w:cstheme="minorHAnsi"/>
          <w:szCs w:val="24"/>
        </w:rPr>
      </w:pPr>
      <w:r w:rsidRPr="00D13523">
        <w:rPr>
          <w:rFonts w:cstheme="minorHAnsi"/>
          <w:szCs w:val="24"/>
        </w:rPr>
        <w:t>The Education Authority Sensory Service is not responsible for the content of the resources linked on this page nor does it constitute endorsement</w:t>
      </w:r>
    </w:p>
    <w:p w14:paraId="751EC6A6" w14:textId="77777777" w:rsidR="00D13523" w:rsidRDefault="00D13523" w:rsidP="00D13523">
      <w:pPr>
        <w:spacing w:after="720" w:line="276" w:lineRule="auto"/>
        <w:rPr>
          <w:rFonts w:eastAsia="Arial" w:cstheme="minorHAnsi"/>
          <w:szCs w:val="20"/>
          <w:lang w:eastAsia="en-GB"/>
        </w:rPr>
      </w:pPr>
      <w:bookmarkStart w:id="0" w:name="_GoBack"/>
      <w:bookmarkEnd w:id="0"/>
    </w:p>
    <w:p w14:paraId="0CCA1208" w14:textId="77777777" w:rsidR="00BF531F" w:rsidRDefault="00BF531F" w:rsidP="00BF531F">
      <w:pPr>
        <w:ind w:right="5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p w14:paraId="723D897C" w14:textId="77777777" w:rsidR="00802071" w:rsidRPr="00802071" w:rsidRDefault="00802071" w:rsidP="00802071">
      <w:pPr>
        <w:rPr>
          <w:lang w:eastAsia="en-GB"/>
        </w:rPr>
      </w:pPr>
    </w:p>
    <w:sectPr w:rsidR="00802071" w:rsidRPr="00802071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101B" w14:textId="77777777" w:rsidR="004C7B4A" w:rsidRDefault="004C7B4A" w:rsidP="00862F4A">
      <w:r>
        <w:separator/>
      </w:r>
    </w:p>
  </w:endnote>
  <w:endnote w:type="continuationSeparator" w:id="0">
    <w:p w14:paraId="3590E0D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7D57" w14:textId="77777777" w:rsidR="004C7B4A" w:rsidRDefault="004C7B4A" w:rsidP="00862F4A">
      <w:r>
        <w:separator/>
      </w:r>
    </w:p>
  </w:footnote>
  <w:footnote w:type="continuationSeparator" w:id="0">
    <w:p w14:paraId="2704F10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3"/>
  </w:num>
  <w:num w:numId="7">
    <w:abstractNumId w:val="12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1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744D7"/>
    <w:rsid w:val="000C01E2"/>
    <w:rsid w:val="000E3CB2"/>
    <w:rsid w:val="001104D3"/>
    <w:rsid w:val="00140738"/>
    <w:rsid w:val="0014750C"/>
    <w:rsid w:val="00197404"/>
    <w:rsid w:val="001A03A8"/>
    <w:rsid w:val="001E560A"/>
    <w:rsid w:val="00206C15"/>
    <w:rsid w:val="002431FD"/>
    <w:rsid w:val="002754DA"/>
    <w:rsid w:val="002C591E"/>
    <w:rsid w:val="00331AF4"/>
    <w:rsid w:val="0036033C"/>
    <w:rsid w:val="00375CB2"/>
    <w:rsid w:val="0045163F"/>
    <w:rsid w:val="004548ED"/>
    <w:rsid w:val="004676E1"/>
    <w:rsid w:val="004732BA"/>
    <w:rsid w:val="00475A1F"/>
    <w:rsid w:val="004A3DA9"/>
    <w:rsid w:val="004C3413"/>
    <w:rsid w:val="004C7B4A"/>
    <w:rsid w:val="005127ED"/>
    <w:rsid w:val="0054049A"/>
    <w:rsid w:val="005467B7"/>
    <w:rsid w:val="00570552"/>
    <w:rsid w:val="005762B4"/>
    <w:rsid w:val="005A0097"/>
    <w:rsid w:val="005A099A"/>
    <w:rsid w:val="005B3414"/>
    <w:rsid w:val="006468CC"/>
    <w:rsid w:val="00661B2A"/>
    <w:rsid w:val="006A7AB1"/>
    <w:rsid w:val="006D05B0"/>
    <w:rsid w:val="006F4AA6"/>
    <w:rsid w:val="0077477C"/>
    <w:rsid w:val="007757EA"/>
    <w:rsid w:val="00775972"/>
    <w:rsid w:val="007A4596"/>
    <w:rsid w:val="00802071"/>
    <w:rsid w:val="008039A1"/>
    <w:rsid w:val="00844BB7"/>
    <w:rsid w:val="00862F4A"/>
    <w:rsid w:val="00870164"/>
    <w:rsid w:val="008820D9"/>
    <w:rsid w:val="0088270E"/>
    <w:rsid w:val="008846FB"/>
    <w:rsid w:val="008A2791"/>
    <w:rsid w:val="008F0456"/>
    <w:rsid w:val="00901BC3"/>
    <w:rsid w:val="00912A33"/>
    <w:rsid w:val="009200D2"/>
    <w:rsid w:val="00922769"/>
    <w:rsid w:val="00962A96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B353C"/>
    <w:rsid w:val="00BC7F87"/>
    <w:rsid w:val="00BF531F"/>
    <w:rsid w:val="00C11827"/>
    <w:rsid w:val="00C77DFA"/>
    <w:rsid w:val="00CA7E7C"/>
    <w:rsid w:val="00CD531D"/>
    <w:rsid w:val="00CE3F4A"/>
    <w:rsid w:val="00D13523"/>
    <w:rsid w:val="00D91D8B"/>
    <w:rsid w:val="00DB1912"/>
    <w:rsid w:val="00E32DA1"/>
    <w:rsid w:val="00E34F6F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49A"/>
    <w:rPr>
      <w:rFonts w:asciiTheme="majorHAnsi" w:eastAsiaTheme="majorEastAsia" w:hAnsiTheme="majorHAnsi" w:cstheme="majorBidi"/>
      <w:b/>
      <w:sz w:val="3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cs.org.uk/media/1647/creating_good_listening_conditions_for_mainstream_teachers_201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dcs.org.uk/media/1698/creating_good_listening_conditions_headteachers_property-managers_academy-trusts_las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an Acoustically Friendly Classroom</vt:lpstr>
    </vt:vector>
  </TitlesOfParts>
  <Company>EANI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an Acoustically Friendly Classroom</dc:title>
  <dc:subject>Classroom Acoustics</dc:subject>
  <dc:creator>Sensory Service</dc:creator>
  <cp:keywords>Classroom Acoustics, Education, Hearing Loss, Deaf</cp:keywords>
  <dc:description>This document gives information and advice on how to manage the acoustics in a classroom in order to give the child with a hearing loss access to the curriculum</dc:description>
  <cp:lastModifiedBy>Deborah Hutchinson</cp:lastModifiedBy>
  <cp:revision>8</cp:revision>
  <cp:lastPrinted>2021-03-11T13:31:00Z</cp:lastPrinted>
  <dcterms:created xsi:type="dcterms:W3CDTF">2021-04-23T15:21:00Z</dcterms:created>
  <dcterms:modified xsi:type="dcterms:W3CDTF">2021-06-30T11:11:00Z</dcterms:modified>
  <cp:category>Acoustics</cp:category>
</cp:coreProperties>
</file>