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BD079" w14:textId="77777777" w:rsidR="00530712" w:rsidRDefault="00530712" w:rsidP="00530712">
      <w:hyperlink r:id="rId8" w:history="1">
        <w:r w:rsidRPr="00530712">
          <w:rPr>
            <w:rStyle w:val="Hyperlink"/>
          </w:rPr>
          <w:t>RNIB Insight Online Braille Information</w:t>
        </w:r>
      </w:hyperlink>
    </w:p>
    <w:p w14:paraId="56F955FF" w14:textId="77777777" w:rsidR="00530712" w:rsidRDefault="00530712" w:rsidP="00530712">
      <w:bookmarkStart w:id="0" w:name="_GoBack"/>
      <w:bookmarkEnd w:id="0"/>
      <w:r>
        <w:t xml:space="preserve"> </w:t>
      </w:r>
    </w:p>
    <w:p w14:paraId="3664FFA3" w14:textId="77777777" w:rsidR="00530712" w:rsidRPr="00530712" w:rsidRDefault="00530712" w:rsidP="00530712">
      <w:pPr>
        <w:numPr>
          <w:ilvl w:val="0"/>
          <w:numId w:val="2"/>
        </w:numPr>
      </w:pPr>
      <w:hyperlink r:id="rId9" w:history="1">
        <w:r w:rsidRPr="00530712">
          <w:rPr>
            <w:rStyle w:val="Hyperlink"/>
          </w:rPr>
          <w:t>Assessing braille literacy and progress</w:t>
        </w:r>
      </w:hyperlink>
      <w:r w:rsidRPr="00530712">
        <w:br/>
        <w:t> </w:t>
      </w:r>
    </w:p>
    <w:p w14:paraId="5BAFEE8C" w14:textId="77777777" w:rsidR="00530712" w:rsidRPr="00530712" w:rsidRDefault="00530712" w:rsidP="00530712">
      <w:pPr>
        <w:numPr>
          <w:ilvl w:val="0"/>
          <w:numId w:val="2"/>
        </w:numPr>
      </w:pPr>
      <w:hyperlink r:id="rId10" w:history="1">
        <w:r w:rsidRPr="00530712">
          <w:rPr>
            <w:rStyle w:val="Hyperlink"/>
          </w:rPr>
          <w:t>Braille buddies club</w:t>
        </w:r>
      </w:hyperlink>
      <w:r w:rsidRPr="00530712">
        <w:br/>
        <w:t> </w:t>
      </w:r>
    </w:p>
    <w:p w14:paraId="075F6501" w14:textId="77777777" w:rsidR="00530712" w:rsidRPr="00530712" w:rsidRDefault="00530712" w:rsidP="00530712">
      <w:pPr>
        <w:numPr>
          <w:ilvl w:val="0"/>
          <w:numId w:val="2"/>
        </w:numPr>
      </w:pPr>
      <w:hyperlink r:id="rId11" w:history="1">
        <w:r w:rsidRPr="00530712">
          <w:rPr>
            <w:rStyle w:val="Hyperlink"/>
          </w:rPr>
          <w:t>Braille for technical materials: Understanding the changes</w:t>
        </w:r>
      </w:hyperlink>
      <w:r w:rsidRPr="00530712">
        <w:br/>
        <w:t> </w:t>
      </w:r>
    </w:p>
    <w:p w14:paraId="71B2794E" w14:textId="77777777" w:rsidR="00530712" w:rsidRPr="00530712" w:rsidRDefault="00530712" w:rsidP="00530712">
      <w:pPr>
        <w:numPr>
          <w:ilvl w:val="0"/>
          <w:numId w:val="2"/>
        </w:numPr>
      </w:pPr>
      <w:hyperlink r:id="rId12" w:history="1">
        <w:r w:rsidRPr="00530712">
          <w:rPr>
            <w:rStyle w:val="Hyperlink"/>
          </w:rPr>
          <w:t>Creating braille resources</w:t>
        </w:r>
      </w:hyperlink>
      <w:r w:rsidRPr="00530712">
        <w:br/>
        <w:t> </w:t>
      </w:r>
    </w:p>
    <w:p w14:paraId="66E48A0A" w14:textId="77777777" w:rsidR="00530712" w:rsidRPr="00530712" w:rsidRDefault="00530712" w:rsidP="00530712">
      <w:pPr>
        <w:numPr>
          <w:ilvl w:val="0"/>
          <w:numId w:val="2"/>
        </w:numPr>
      </w:pPr>
      <w:hyperlink r:id="rId13" w:history="1">
        <w:r w:rsidRPr="00530712">
          <w:rPr>
            <w:rStyle w:val="Hyperlink"/>
          </w:rPr>
          <w:t>Making tactile graphs and diagrams</w:t>
        </w:r>
      </w:hyperlink>
      <w:r w:rsidRPr="00530712">
        <w:br/>
        <w:t> </w:t>
      </w:r>
    </w:p>
    <w:p w14:paraId="68908044" w14:textId="77777777" w:rsidR="00530712" w:rsidRPr="00530712" w:rsidRDefault="00530712" w:rsidP="00530712">
      <w:pPr>
        <w:numPr>
          <w:ilvl w:val="0"/>
          <w:numId w:val="2"/>
        </w:numPr>
      </w:pPr>
      <w:hyperlink r:id="rId14" w:history="1">
        <w:r w:rsidRPr="00530712">
          <w:rPr>
            <w:rStyle w:val="Hyperlink"/>
          </w:rPr>
          <w:t>New braille music resources</w:t>
        </w:r>
      </w:hyperlink>
      <w:r w:rsidRPr="00530712">
        <w:br/>
        <w:t> </w:t>
      </w:r>
    </w:p>
    <w:p w14:paraId="0A959A5B" w14:textId="77777777" w:rsidR="00530712" w:rsidRPr="00530712" w:rsidRDefault="00530712" w:rsidP="00530712">
      <w:pPr>
        <w:numPr>
          <w:ilvl w:val="0"/>
          <w:numId w:val="2"/>
        </w:numPr>
      </w:pPr>
      <w:hyperlink r:id="rId15" w:history="1">
        <w:r w:rsidRPr="00530712">
          <w:rPr>
            <w:rStyle w:val="Hyperlink"/>
          </w:rPr>
          <w:t>Resources to help you sell the positives of learning braille</w:t>
        </w:r>
      </w:hyperlink>
      <w:r w:rsidRPr="00530712">
        <w:br/>
        <w:t> </w:t>
      </w:r>
    </w:p>
    <w:p w14:paraId="284F4CE2" w14:textId="77777777" w:rsidR="00530712" w:rsidRPr="00530712" w:rsidRDefault="00530712" w:rsidP="00530712">
      <w:pPr>
        <w:numPr>
          <w:ilvl w:val="0"/>
          <w:numId w:val="2"/>
        </w:numPr>
      </w:pPr>
      <w:hyperlink r:id="rId16" w:history="1">
        <w:r w:rsidRPr="00530712">
          <w:rPr>
            <w:rStyle w:val="Hyperlink"/>
          </w:rPr>
          <w:t>Teaching UEB Science signs to braille learners</w:t>
        </w:r>
      </w:hyperlink>
      <w:r w:rsidRPr="00530712">
        <w:br/>
        <w:t> </w:t>
      </w:r>
    </w:p>
    <w:p w14:paraId="054539F2" w14:textId="77777777" w:rsidR="00530712" w:rsidRPr="00530712" w:rsidRDefault="00530712" w:rsidP="00530712">
      <w:pPr>
        <w:numPr>
          <w:ilvl w:val="0"/>
          <w:numId w:val="2"/>
        </w:numPr>
      </w:pPr>
      <w:hyperlink r:id="rId17" w:history="1">
        <w:r w:rsidRPr="00530712">
          <w:rPr>
            <w:rStyle w:val="Hyperlink"/>
          </w:rPr>
          <w:t>Why parents of children with vision impairment should learn braille</w:t>
        </w:r>
      </w:hyperlink>
    </w:p>
    <w:p w14:paraId="4BCCA319" w14:textId="77777777" w:rsidR="00530712" w:rsidRDefault="00530712"/>
    <w:sectPr w:rsidR="0053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FB1"/>
    <w:multiLevelType w:val="hybridMultilevel"/>
    <w:tmpl w:val="D6CE3BEC"/>
    <w:lvl w:ilvl="0" w:tplc="F55EA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4620"/>
    <w:multiLevelType w:val="multilevel"/>
    <w:tmpl w:val="F35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12"/>
    <w:rsid w:val="0005536A"/>
    <w:rsid w:val="001A0201"/>
    <w:rsid w:val="00250870"/>
    <w:rsid w:val="002861A6"/>
    <w:rsid w:val="00291B7C"/>
    <w:rsid w:val="003373F3"/>
    <w:rsid w:val="00374EEF"/>
    <w:rsid w:val="00380ED9"/>
    <w:rsid w:val="0039196A"/>
    <w:rsid w:val="00530712"/>
    <w:rsid w:val="006258D9"/>
    <w:rsid w:val="00651E64"/>
    <w:rsid w:val="00696695"/>
    <w:rsid w:val="00713CB1"/>
    <w:rsid w:val="00734FFC"/>
    <w:rsid w:val="007D6D53"/>
    <w:rsid w:val="0098323C"/>
    <w:rsid w:val="00A11C20"/>
    <w:rsid w:val="00AF0B27"/>
    <w:rsid w:val="00C36132"/>
    <w:rsid w:val="00C9293E"/>
    <w:rsid w:val="00DA2A7E"/>
    <w:rsid w:val="00DD4FDD"/>
    <w:rsid w:val="00E90D6D"/>
    <w:rsid w:val="00F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717D"/>
  <w15:chartTrackingRefBased/>
  <w15:docId w15:val="{AA357951-338A-4F61-9429-14B86A26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95"/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1E64"/>
    <w:pPr>
      <w:keepNext/>
      <w:keepLines/>
      <w:spacing w:before="24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6D5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0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651E64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51E64"/>
    <w:pPr>
      <w:keepNext/>
      <w:keepLines/>
      <w:spacing w:before="40" w:after="0"/>
      <w:outlineLvl w:val="3"/>
    </w:pPr>
    <w:rPr>
      <w:rFonts w:eastAsiaTheme="majorEastAsia" w:cstheme="majorBidi"/>
      <w:b/>
      <w:iCs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A2A7E"/>
    <w:pPr>
      <w:keepNext/>
      <w:keepLines/>
      <w:spacing w:before="40" w:after="0" w:line="259" w:lineRule="auto"/>
      <w:outlineLvl w:val="4"/>
    </w:pPr>
    <w:rPr>
      <w:rFonts w:eastAsiaTheme="majorEastAsia" w:cstheme="majorBidi"/>
      <w:b/>
      <w:sz w:val="32"/>
      <w:szCs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651E64"/>
    <w:pPr>
      <w:keepNext/>
      <w:keepLines/>
      <w:spacing w:before="40" w:after="0" w:line="250" w:lineRule="auto"/>
      <w:ind w:left="365" w:hanging="365"/>
      <w:outlineLvl w:val="5"/>
    </w:pPr>
    <w:rPr>
      <w:rFonts w:eastAsiaTheme="majorEastAsia" w:cstheme="majorBidi"/>
      <w:b/>
      <w:color w:val="000000"/>
      <w:sz w:val="24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4FDD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4FDD"/>
    <w:pPr>
      <w:keepNext/>
      <w:keepLines/>
      <w:spacing w:before="40" w:after="0"/>
      <w:outlineLvl w:val="7"/>
    </w:pPr>
    <w:rPr>
      <w:rFonts w:eastAsiaTheme="majorEastAsia" w:cstheme="majorBidi"/>
      <w:b/>
      <w:color w:val="272727" w:themeColor="text1" w:themeTint="D8"/>
      <w:sz w:val="24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696695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5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E64"/>
    <w:rPr>
      <w:rFonts w:ascii="Arial" w:eastAsiaTheme="majorEastAsia" w:hAnsi="Arial" w:cstheme="majorBidi"/>
      <w:b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D53"/>
    <w:rPr>
      <w:rFonts w:ascii="Arial" w:eastAsiaTheme="majorEastAsia" w:hAnsi="Arial" w:cstheme="majorBidi"/>
      <w:b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1E64"/>
    <w:rPr>
      <w:rFonts w:ascii="Arial" w:eastAsiaTheme="majorEastAsia" w:hAnsi="Arial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E64"/>
    <w:rPr>
      <w:rFonts w:ascii="Arial" w:eastAsiaTheme="majorEastAsia" w:hAnsi="Arial" w:cstheme="majorBidi"/>
      <w:b/>
      <w:iCs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51E64"/>
    <w:rPr>
      <w:rFonts w:ascii="Arial" w:eastAsiaTheme="majorEastAsia" w:hAnsi="Arial" w:cstheme="majorBidi"/>
      <w:b/>
      <w:color w:val="000000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D4FDD"/>
    <w:rPr>
      <w:rFonts w:ascii="Arial" w:eastAsiaTheme="majorEastAsia" w:hAnsi="Arial" w:cstheme="majorBidi"/>
      <w:b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DD4FD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DA2A7E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qFormat/>
    <w:rsid w:val="00380ED9"/>
    <w:pPr>
      <w:spacing w:line="252" w:lineRule="auto"/>
      <w:ind w:left="720"/>
      <w:contextualSpacing/>
    </w:pPr>
    <w:rPr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96695"/>
    <w:rPr>
      <w:rFonts w:ascii="Arial" w:eastAsiaTheme="majorEastAsia" w:hAnsi="Arial" w:cstheme="majorBidi"/>
      <w:b/>
      <w:iCs/>
      <w:color w:val="272727" w:themeColor="text1" w:themeTint="D8"/>
      <w:sz w:val="52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1E6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E6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styleId="NoSpacing">
    <w:name w:val="No Spacing"/>
    <w:aliases w:val="TiTle"/>
    <w:basedOn w:val="Normal"/>
    <w:next w:val="Normal"/>
    <w:autoRedefine/>
    <w:uiPriority w:val="1"/>
    <w:qFormat/>
    <w:rsid w:val="00651E64"/>
    <w:pPr>
      <w:spacing w:line="240" w:lineRule="auto"/>
    </w:pPr>
    <w:rPr>
      <w:sz w:val="48"/>
    </w:rPr>
  </w:style>
  <w:style w:type="character" w:styleId="Hyperlink">
    <w:name w:val="Hyperlink"/>
    <w:basedOn w:val="DefaultParagraphFont"/>
    <w:uiPriority w:val="99"/>
    <w:unhideWhenUsed/>
    <w:rsid w:val="00530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ib.org.uk/insight-online/braille" TargetMode="External"/><Relationship Id="rId13" Type="http://schemas.openxmlformats.org/officeDocument/2006/relationships/hyperlink" Target="https://www.rnib.org.uk/insight-online/making-tactile-graphs-and-diagra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nib.org.uk/insight-online/create-braille-resources" TargetMode="External"/><Relationship Id="rId17" Type="http://schemas.openxmlformats.org/officeDocument/2006/relationships/hyperlink" Target="https://www.rnib.org.uk/insight-online/why-parents-children-vi-should-learn-brail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nib.org.uk/insight-online/teaching-ueb-science-signs-braille-learn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nib.org.uk/insight-online/braille-maths-changes-technical-materia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nib.org.uk/insight-online/positives-of-learning-braille" TargetMode="External"/><Relationship Id="rId10" Type="http://schemas.openxmlformats.org/officeDocument/2006/relationships/hyperlink" Target="https://www.rnib.org.uk/insight-online/how-to-make-learning-braille-less-lonel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rnib.org.uk/insight-online/assessing-braille-literacy" TargetMode="External"/><Relationship Id="rId14" Type="http://schemas.openxmlformats.org/officeDocument/2006/relationships/hyperlink" Target="https://www.rnib.org.uk/insight-online/music-resources-brai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6120F93F6B848B1089922FE0BF507" ma:contentTypeVersion="12" ma:contentTypeDescription="Create a new document." ma:contentTypeScope="" ma:versionID="edd10c5a1aff987ad2ea67f0d66b08fd">
  <xsd:schema xmlns:xsd="http://www.w3.org/2001/XMLSchema" xmlns:xs="http://www.w3.org/2001/XMLSchema" xmlns:p="http://schemas.microsoft.com/office/2006/metadata/properties" xmlns:ns3="50bd3c10-7d4c-418a-8b23-1e5c1a9a5dff" xmlns:ns4="1cdc09f5-09a4-4dc9-aff6-f34bc0f61841" targetNamespace="http://schemas.microsoft.com/office/2006/metadata/properties" ma:root="true" ma:fieldsID="4f306cdeb5be10ee7880d95b13dbb170" ns3:_="" ns4:_="">
    <xsd:import namespace="50bd3c10-7d4c-418a-8b23-1e5c1a9a5dff"/>
    <xsd:import namespace="1cdc09f5-09a4-4dc9-aff6-f34bc0f61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d3c10-7d4c-418a-8b23-1e5c1a9a5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09f5-09a4-4dc9-aff6-f34bc0f61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C72C7-35A1-48F7-9257-A2DD26501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d3c10-7d4c-418a-8b23-1e5c1a9a5dff"/>
    <ds:schemaRef ds:uri="1cdc09f5-09a4-4dc9-aff6-f34bc0f61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87AD2-C1CE-4809-9773-76395405F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DB6DE-3857-45E2-8874-5A7D492796B1}">
  <ds:schemaRefs>
    <ds:schemaRef ds:uri="1cdc09f5-09a4-4dc9-aff6-f34bc0f61841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50bd3c10-7d4c-418a-8b23-1e5c1a9a5df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Heatley</dc:creator>
  <cp:keywords/>
  <dc:description/>
  <cp:lastModifiedBy>Nicola Heatley</cp:lastModifiedBy>
  <cp:revision>1</cp:revision>
  <dcterms:created xsi:type="dcterms:W3CDTF">2021-06-24T10:30:00Z</dcterms:created>
  <dcterms:modified xsi:type="dcterms:W3CDTF">2021-06-24T10:32:00Z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0x01010022C6120F93F6B848B1089922FE0BF507</vt:lpwstr>
  </property>
</Properties>
</file>