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91B3E" w:rsidRDefault="00E35A84" w:rsidP="00E35A84">
      <w:r w:rsidRPr="00E35A84">
        <w:rPr>
          <w:noProof/>
          <w:lang w:eastAsia="en-GB"/>
        </w:rPr>
        <w:drawing>
          <wp:inline distT="0" distB="0" distL="0" distR="0" wp14:anchorId="1B367A1D" wp14:editId="6F81B8C6">
            <wp:extent cx="2037080" cy="557530"/>
            <wp:effectExtent l="0" t="0" r="1270" b="0"/>
            <wp:docPr id="181" name="Picture 181" descr="The Education Authority logo &#10;&#10;The logo has a tulip shape image in blue, green and yellow, with the letters EA and word Education Authority to right of the image.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" name="Picture 181" descr="The Education Authority logo &#10;&#10;The logo has a tulip shape image in blue, green and yellow, with the letters EA and word Education Authority to right of the image. 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7080" cy="557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F28B6">
        <w:t xml:space="preserve">                </w:t>
      </w:r>
      <w:r w:rsidR="00CF28B6">
        <w:rPr>
          <w:noProof/>
        </w:rPr>
        <w:drawing>
          <wp:inline distT="0" distB="0" distL="0" distR="0" wp14:anchorId="54036E07" wp14:editId="5B99FF82">
            <wp:extent cx="1250315" cy="723265"/>
            <wp:effectExtent l="0" t="0" r="6985" b="635"/>
            <wp:docPr id="1382988542" name="Picture 1" descr="Sensory Service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2988542" name="Picture 1" descr="Sensory Service logo&#10;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315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5A84" w:rsidRPr="0030570D" w:rsidRDefault="00E35A84" w:rsidP="00E35A84">
      <w:r w:rsidRPr="00E35A84">
        <w:t>EA Sensory Service – Vision Impairment</w:t>
      </w:r>
    </w:p>
    <w:p w:rsidR="00E35A84" w:rsidRPr="00E35A84" w:rsidRDefault="00E35A84" w:rsidP="0030570D">
      <w:pPr>
        <w:pStyle w:val="Heading3"/>
        <w:spacing w:before="0" w:line="360" w:lineRule="auto"/>
      </w:pPr>
      <w:r w:rsidRPr="00F07381">
        <w:t>Aniridia</w:t>
      </w:r>
    </w:p>
    <w:p w:rsidR="00B81F60" w:rsidRPr="009339F6" w:rsidRDefault="00E35A84" w:rsidP="009339F6">
      <w:pPr>
        <w:keepNext/>
        <w:keepLines/>
        <w:spacing w:before="40" w:line="259" w:lineRule="auto"/>
        <w:outlineLvl w:val="3"/>
        <w:rPr>
          <w:rFonts w:eastAsiaTheme="majorEastAsia" w:cstheme="majorBidi"/>
          <w:b/>
          <w:iCs/>
          <w:color w:val="000000" w:themeColor="text1"/>
          <w:sz w:val="32"/>
        </w:rPr>
      </w:pPr>
      <w:r w:rsidRPr="00E35A84">
        <w:rPr>
          <w:rFonts w:eastAsiaTheme="majorEastAsia" w:cstheme="majorBidi"/>
          <w:b/>
          <w:iCs/>
          <w:color w:val="000000" w:themeColor="text1"/>
          <w:sz w:val="32"/>
        </w:rPr>
        <w:t xml:space="preserve">What is </w:t>
      </w:r>
      <w:r>
        <w:rPr>
          <w:rFonts w:eastAsiaTheme="majorEastAsia" w:cstheme="majorBidi"/>
          <w:b/>
          <w:iCs/>
          <w:color w:val="000000" w:themeColor="text1"/>
          <w:sz w:val="32"/>
        </w:rPr>
        <w:t>aniri</w:t>
      </w:r>
      <w:r w:rsidR="009339F6">
        <w:rPr>
          <w:rFonts w:eastAsiaTheme="majorEastAsia" w:cstheme="majorBidi"/>
          <w:b/>
          <w:iCs/>
          <w:color w:val="000000" w:themeColor="text1"/>
          <w:sz w:val="32"/>
        </w:rPr>
        <w:t>dia?</w:t>
      </w:r>
    </w:p>
    <w:p w:rsidR="00E35A84" w:rsidRDefault="00E35A84" w:rsidP="00E35A84">
      <w:pPr>
        <w:pStyle w:val="ListParagraph"/>
        <w:numPr>
          <w:ilvl w:val="0"/>
          <w:numId w:val="1"/>
        </w:numPr>
      </w:pPr>
      <w:r w:rsidRPr="00E35A84">
        <w:t>It is a</w:t>
      </w:r>
      <w:r w:rsidR="009339F6">
        <w:t xml:space="preserve">n inherited </w:t>
      </w:r>
      <w:r w:rsidRPr="00E35A84">
        <w:t xml:space="preserve">condition </w:t>
      </w:r>
      <w:r w:rsidR="009339F6">
        <w:t xml:space="preserve">that is </w:t>
      </w:r>
      <w:r>
        <w:t>present at birth</w:t>
      </w:r>
    </w:p>
    <w:p w:rsidR="00E35A84" w:rsidRDefault="00332C6F" w:rsidP="00E35A84">
      <w:pPr>
        <w:pStyle w:val="ListParagraph"/>
        <w:numPr>
          <w:ilvl w:val="0"/>
          <w:numId w:val="1"/>
        </w:numPr>
      </w:pPr>
      <w:r>
        <w:t>The iri</w:t>
      </w:r>
      <w:r w:rsidR="00E35A84">
        <w:t>s</w:t>
      </w:r>
      <w:r>
        <w:t xml:space="preserve"> (coloured part of the eye) is</w:t>
      </w:r>
      <w:r w:rsidR="0030570D">
        <w:t xml:space="preserve"> under-developed (completely or partially)</w:t>
      </w:r>
    </w:p>
    <w:p w:rsidR="00B81F60" w:rsidRDefault="009339F6" w:rsidP="00E35A84">
      <w:pPr>
        <w:pStyle w:val="ListParagraph"/>
        <w:numPr>
          <w:ilvl w:val="0"/>
          <w:numId w:val="1"/>
        </w:numPr>
      </w:pPr>
      <w:r>
        <w:t xml:space="preserve">Other structural </w:t>
      </w:r>
      <w:r w:rsidR="00B81F60" w:rsidRPr="00B81F60">
        <w:t xml:space="preserve">parts of the eye </w:t>
      </w:r>
      <w:r>
        <w:t>may also be</w:t>
      </w:r>
      <w:r w:rsidR="00B81F60" w:rsidRPr="00B81F60">
        <w:t xml:space="preserve"> under-developed, such as th</w:t>
      </w:r>
      <w:r w:rsidR="004E02CC">
        <w:t>e optic nerve and macular/fovea</w:t>
      </w:r>
      <w:r>
        <w:t xml:space="preserve">. The </w:t>
      </w:r>
      <w:r w:rsidR="006622E6">
        <w:t xml:space="preserve">severity of </w:t>
      </w:r>
      <w:r>
        <w:t>aniridia will vary between individuals.</w:t>
      </w:r>
    </w:p>
    <w:p w:rsidR="009339F6" w:rsidRDefault="009339F6" w:rsidP="00E35A84">
      <w:pPr>
        <w:pStyle w:val="ListParagraph"/>
        <w:numPr>
          <w:ilvl w:val="0"/>
          <w:numId w:val="1"/>
        </w:numPr>
      </w:pPr>
      <w:r>
        <w:t>Separate conditions such as nystagmus (wobbly eyes) and photophobia (light sensitivity) may appear alongside aniridia</w:t>
      </w:r>
    </w:p>
    <w:p w:rsidR="00E35A84" w:rsidRDefault="009339F6" w:rsidP="00E35A84">
      <w:pPr>
        <w:pStyle w:val="ListParagraph"/>
        <w:numPr>
          <w:ilvl w:val="0"/>
          <w:numId w:val="1"/>
        </w:numPr>
      </w:pPr>
      <w:r>
        <w:t>C</w:t>
      </w:r>
      <w:r w:rsidR="00E35A84">
        <w:t xml:space="preserve">onditions </w:t>
      </w:r>
      <w:r>
        <w:t xml:space="preserve">such as </w:t>
      </w:r>
      <w:r w:rsidR="00E35A84">
        <w:t>glaucoma</w:t>
      </w:r>
      <w:r>
        <w:t xml:space="preserve"> (raised pressure) </w:t>
      </w:r>
      <w:r w:rsidR="00E35A84">
        <w:t>and cataracts</w:t>
      </w:r>
      <w:r>
        <w:t xml:space="preserve"> (cloudy lens) may also develop </w:t>
      </w:r>
    </w:p>
    <w:p w:rsidR="00B81F60" w:rsidRDefault="00B81F60" w:rsidP="009339F6"/>
    <w:p w:rsidR="00E35A84" w:rsidRDefault="00E35A84" w:rsidP="00E35A84">
      <w:pPr>
        <w:keepNext/>
        <w:keepLines/>
        <w:spacing w:before="40" w:line="259" w:lineRule="auto"/>
        <w:outlineLvl w:val="3"/>
        <w:rPr>
          <w:rFonts w:eastAsiaTheme="majorEastAsia" w:cstheme="majorBidi"/>
          <w:b/>
          <w:iCs/>
          <w:color w:val="000000" w:themeColor="text1"/>
          <w:sz w:val="32"/>
        </w:rPr>
      </w:pPr>
      <w:r w:rsidRPr="00E35A84">
        <w:rPr>
          <w:rFonts w:eastAsiaTheme="majorEastAsia" w:cstheme="majorBidi"/>
          <w:b/>
          <w:iCs/>
          <w:color w:val="000000" w:themeColor="text1"/>
          <w:sz w:val="32"/>
        </w:rPr>
        <w:t xml:space="preserve">What are the effects of </w:t>
      </w:r>
      <w:r>
        <w:rPr>
          <w:rFonts w:eastAsiaTheme="majorEastAsia" w:cstheme="majorBidi"/>
          <w:b/>
          <w:iCs/>
          <w:color w:val="000000" w:themeColor="text1"/>
          <w:sz w:val="32"/>
        </w:rPr>
        <w:t>aniridia</w:t>
      </w:r>
      <w:r w:rsidRPr="00E35A84">
        <w:rPr>
          <w:rFonts w:eastAsiaTheme="majorEastAsia" w:cstheme="majorBidi"/>
          <w:b/>
          <w:iCs/>
          <w:color w:val="000000" w:themeColor="text1"/>
          <w:sz w:val="32"/>
        </w:rPr>
        <w:t>?</w:t>
      </w:r>
    </w:p>
    <w:p w:rsidR="006622E6" w:rsidRPr="006622E6" w:rsidRDefault="006622E6" w:rsidP="006622E6">
      <w:pPr>
        <w:numPr>
          <w:ilvl w:val="0"/>
          <w:numId w:val="1"/>
        </w:numPr>
        <w:spacing w:line="252" w:lineRule="auto"/>
        <w:contextualSpacing/>
        <w:rPr>
          <w:rFonts w:cs="Arial"/>
          <w:szCs w:val="28"/>
        </w:rPr>
      </w:pPr>
      <w:r w:rsidRPr="006622E6">
        <w:rPr>
          <w:rFonts w:cs="Arial"/>
          <w:szCs w:val="28"/>
          <w:shd w:val="clear" w:color="auto" w:fill="FFFFFF"/>
        </w:rPr>
        <w:t>Reduced Visual Acuity (clarity of vision)</w:t>
      </w:r>
    </w:p>
    <w:p w:rsidR="006622E6" w:rsidRPr="006622E6" w:rsidRDefault="006622E6" w:rsidP="006622E6">
      <w:pPr>
        <w:numPr>
          <w:ilvl w:val="0"/>
          <w:numId w:val="1"/>
        </w:numPr>
        <w:spacing w:line="252" w:lineRule="auto"/>
        <w:contextualSpacing/>
        <w:rPr>
          <w:rFonts w:cs="Arial"/>
          <w:szCs w:val="28"/>
        </w:rPr>
      </w:pPr>
      <w:r w:rsidRPr="006622E6">
        <w:rPr>
          <w:rFonts w:cs="Arial"/>
          <w:szCs w:val="28"/>
          <w:shd w:val="clear" w:color="auto" w:fill="FFFFFF"/>
        </w:rPr>
        <w:t>The amount of light entering the eye cannot be filtered because some of the structural parts of the eyes are missing and this may cause photophobia (extreme light sensitivity)</w:t>
      </w:r>
    </w:p>
    <w:p w:rsidR="006622E6" w:rsidRPr="006622E6" w:rsidRDefault="006622E6" w:rsidP="006622E6">
      <w:pPr>
        <w:numPr>
          <w:ilvl w:val="0"/>
          <w:numId w:val="1"/>
        </w:numPr>
        <w:spacing w:line="252" w:lineRule="auto"/>
        <w:contextualSpacing/>
        <w:rPr>
          <w:rFonts w:cs="Arial"/>
          <w:szCs w:val="28"/>
        </w:rPr>
      </w:pPr>
      <w:r w:rsidRPr="006622E6">
        <w:rPr>
          <w:rFonts w:cs="Arial"/>
          <w:szCs w:val="28"/>
          <w:shd w:val="clear" w:color="auto" w:fill="FFFFFF"/>
        </w:rPr>
        <w:t>Nystagmus (wobbly eyes) causes blurred vision</w:t>
      </w:r>
    </w:p>
    <w:p w:rsidR="00B81F60" w:rsidRPr="006622E6" w:rsidRDefault="00B81F60" w:rsidP="00B81F60">
      <w:pPr>
        <w:numPr>
          <w:ilvl w:val="0"/>
          <w:numId w:val="1"/>
        </w:numPr>
        <w:spacing w:line="252" w:lineRule="auto"/>
        <w:contextualSpacing/>
        <w:rPr>
          <w:rFonts w:cs="Arial"/>
          <w:szCs w:val="28"/>
        </w:rPr>
      </w:pPr>
      <w:r w:rsidRPr="006622E6">
        <w:rPr>
          <w:rFonts w:cs="Arial"/>
          <w:szCs w:val="28"/>
          <w:shd w:val="clear" w:color="auto" w:fill="FFFFFF"/>
        </w:rPr>
        <w:t>Aniridia and th</w:t>
      </w:r>
      <w:r w:rsidR="00733BD3">
        <w:rPr>
          <w:rFonts w:cs="Arial"/>
          <w:szCs w:val="28"/>
          <w:shd w:val="clear" w:color="auto" w:fill="FFFFFF"/>
        </w:rPr>
        <w:t>e</w:t>
      </w:r>
      <w:r w:rsidRPr="006622E6">
        <w:rPr>
          <w:rFonts w:cs="Arial"/>
          <w:szCs w:val="28"/>
          <w:shd w:val="clear" w:color="auto" w:fill="FFFFFF"/>
        </w:rPr>
        <w:t xml:space="preserve"> associated conditions affect </w:t>
      </w:r>
      <w:r w:rsidR="006622E6">
        <w:rPr>
          <w:rFonts w:cs="Arial"/>
          <w:szCs w:val="28"/>
          <w:shd w:val="clear" w:color="auto" w:fill="FFFFFF"/>
        </w:rPr>
        <w:t xml:space="preserve">individuals </w:t>
      </w:r>
      <w:r w:rsidRPr="006622E6">
        <w:rPr>
          <w:rFonts w:cs="Arial"/>
          <w:szCs w:val="28"/>
          <w:shd w:val="clear" w:color="auto" w:fill="FFFFFF"/>
        </w:rPr>
        <w:t>differently. Some people with aniridia are partially sighted or blind, ot</w:t>
      </w:r>
      <w:r w:rsidR="004E02CC" w:rsidRPr="006622E6">
        <w:rPr>
          <w:rFonts w:cs="Arial"/>
          <w:szCs w:val="28"/>
          <w:shd w:val="clear" w:color="auto" w:fill="FFFFFF"/>
        </w:rPr>
        <w:t xml:space="preserve">hers may have near normal </w:t>
      </w:r>
      <w:r w:rsidR="006622E6">
        <w:rPr>
          <w:rFonts w:cs="Arial"/>
          <w:szCs w:val="28"/>
          <w:shd w:val="clear" w:color="auto" w:fill="FFFFFF"/>
        </w:rPr>
        <w:t>vision</w:t>
      </w:r>
    </w:p>
    <w:p w:rsidR="00332C6F" w:rsidRDefault="00332C6F" w:rsidP="00332C6F">
      <w:pPr>
        <w:pStyle w:val="ListParagraph"/>
        <w:ind w:left="360"/>
        <w:rPr>
          <w:shd w:val="clear" w:color="auto" w:fill="FFFFFF"/>
        </w:rPr>
      </w:pPr>
    </w:p>
    <w:p w:rsidR="00332C6F" w:rsidRDefault="00332C6F" w:rsidP="00332C6F">
      <w:pPr>
        <w:keepNext/>
        <w:keepLines/>
        <w:spacing w:before="40" w:line="259" w:lineRule="auto"/>
        <w:outlineLvl w:val="3"/>
        <w:rPr>
          <w:rFonts w:eastAsiaTheme="majorEastAsia" w:cstheme="majorBidi"/>
          <w:b/>
          <w:iCs/>
          <w:color w:val="000000" w:themeColor="text1"/>
          <w:sz w:val="32"/>
        </w:rPr>
      </w:pPr>
      <w:r w:rsidRPr="00332C6F">
        <w:rPr>
          <w:rFonts w:eastAsiaTheme="majorEastAsia" w:cstheme="majorBidi"/>
          <w:b/>
          <w:iCs/>
          <w:color w:val="000000" w:themeColor="text1"/>
          <w:sz w:val="32"/>
        </w:rPr>
        <w:t>What can help?</w:t>
      </w:r>
    </w:p>
    <w:p w:rsidR="00332C6F" w:rsidRDefault="00332C6F" w:rsidP="00332C6F">
      <w:pPr>
        <w:pStyle w:val="ListParagraph"/>
        <w:numPr>
          <w:ilvl w:val="0"/>
          <w:numId w:val="3"/>
        </w:numPr>
        <w:rPr>
          <w:shd w:val="clear" w:color="auto" w:fill="FFFFFF"/>
        </w:rPr>
      </w:pPr>
      <w:r w:rsidRPr="00332C6F">
        <w:rPr>
          <w:shd w:val="clear" w:color="auto" w:fill="FFFFFF"/>
        </w:rPr>
        <w:t>Ensure that your child attends all medical/clinical appointments</w:t>
      </w:r>
    </w:p>
    <w:p w:rsidR="004E02CC" w:rsidRPr="007C6F0C" w:rsidRDefault="004E02CC" w:rsidP="004E02CC">
      <w:pPr>
        <w:pStyle w:val="ListParagraph"/>
        <w:numPr>
          <w:ilvl w:val="0"/>
          <w:numId w:val="3"/>
        </w:numPr>
      </w:pPr>
      <w:r w:rsidRPr="007C6F0C">
        <w:t>Wear glasses if</w:t>
      </w:r>
      <w:r>
        <w:t xml:space="preserve"> prescribed and keep them clean</w:t>
      </w:r>
    </w:p>
    <w:p w:rsidR="004E02CC" w:rsidRPr="004E02CC" w:rsidRDefault="004E02CC" w:rsidP="004E02CC">
      <w:pPr>
        <w:pStyle w:val="ListParagraph"/>
        <w:numPr>
          <w:ilvl w:val="0"/>
          <w:numId w:val="3"/>
        </w:numPr>
      </w:pPr>
      <w:r w:rsidRPr="007C6F0C">
        <w:t>Wear a peaked cap and/or dar</w:t>
      </w:r>
      <w:r>
        <w:t>k glasses to help control glare</w:t>
      </w:r>
    </w:p>
    <w:p w:rsidR="004E02CC" w:rsidRPr="007C6F0C" w:rsidRDefault="004E02CC" w:rsidP="004E02CC">
      <w:pPr>
        <w:pStyle w:val="ListParagraph"/>
        <w:numPr>
          <w:ilvl w:val="0"/>
          <w:numId w:val="3"/>
        </w:numPr>
      </w:pPr>
      <w:r w:rsidRPr="007C6F0C">
        <w:t xml:space="preserve">Ensure correct positioning i.e. close to the activity or item being looked </w:t>
      </w:r>
      <w:r>
        <w:t>at and with</w:t>
      </w:r>
      <w:r w:rsidR="009C1FC1">
        <w:t xml:space="preserve"> the</w:t>
      </w:r>
      <w:r>
        <w:t xml:space="preserve"> light source behind</w:t>
      </w:r>
    </w:p>
    <w:p w:rsidR="004E02CC" w:rsidRDefault="004E02CC" w:rsidP="004E02CC">
      <w:pPr>
        <w:pStyle w:val="ListParagraph"/>
        <w:numPr>
          <w:ilvl w:val="0"/>
          <w:numId w:val="3"/>
        </w:numPr>
      </w:pPr>
      <w:r w:rsidRPr="007C6F0C">
        <w:t>Use blinds to control sunlight and glare</w:t>
      </w:r>
      <w:r w:rsidR="009C1FC1">
        <w:t>,</w:t>
      </w:r>
      <w:r w:rsidRPr="007C6F0C">
        <w:t xml:space="preserve"> and teachers should avoid standing in front of</w:t>
      </w:r>
      <w:r>
        <w:t xml:space="preserve"> windows when speaking to class</w:t>
      </w:r>
    </w:p>
    <w:p w:rsidR="006622E6" w:rsidRPr="007C6F0C" w:rsidRDefault="00135676" w:rsidP="004E02CC">
      <w:pPr>
        <w:pStyle w:val="ListParagraph"/>
        <w:numPr>
          <w:ilvl w:val="0"/>
          <w:numId w:val="3"/>
        </w:numPr>
      </w:pPr>
      <w:r>
        <w:t>Pupil</w:t>
      </w:r>
      <w:r w:rsidR="006622E6">
        <w:t xml:space="preserve"> should be seated with their back to the window</w:t>
      </w:r>
    </w:p>
    <w:p w:rsidR="004E02CC" w:rsidRPr="007C6F0C" w:rsidRDefault="004E02CC" w:rsidP="004E02CC">
      <w:pPr>
        <w:pStyle w:val="ListParagraph"/>
        <w:numPr>
          <w:ilvl w:val="0"/>
          <w:numId w:val="3"/>
        </w:numPr>
      </w:pPr>
      <w:r w:rsidRPr="007C6F0C">
        <w:t xml:space="preserve">Worksheets and photocopies should be clear with </w:t>
      </w:r>
      <w:r w:rsidR="000E2AEE">
        <w:t>high</w:t>
      </w:r>
      <w:r w:rsidRPr="007C6F0C">
        <w:t xml:space="preserve"> c</w:t>
      </w:r>
      <w:r>
        <w:t>ontrast between print and paper</w:t>
      </w:r>
    </w:p>
    <w:p w:rsidR="004E02CC" w:rsidRPr="007C6F0C" w:rsidRDefault="004E02CC" w:rsidP="004E02CC">
      <w:pPr>
        <w:pStyle w:val="ListParagraph"/>
        <w:numPr>
          <w:ilvl w:val="0"/>
          <w:numId w:val="3"/>
        </w:numPr>
      </w:pPr>
      <w:r w:rsidRPr="007C6F0C">
        <w:t>Write using a 2B pencil, a black felt tip pen or blac</w:t>
      </w:r>
      <w:r>
        <w:t>k biro to provide best contrast</w:t>
      </w:r>
    </w:p>
    <w:p w:rsidR="004E02CC" w:rsidRPr="004E02CC" w:rsidRDefault="004E02CC" w:rsidP="004E02CC">
      <w:pPr>
        <w:pStyle w:val="ListParagraph"/>
        <w:numPr>
          <w:ilvl w:val="0"/>
          <w:numId w:val="3"/>
        </w:numPr>
      </w:pPr>
      <w:r w:rsidRPr="007C6F0C">
        <w:t>Use good quality black or dark blue markers on whiteboards. Avoid using green</w:t>
      </w:r>
      <w:r w:rsidR="00BD37CA">
        <w:t>, red</w:t>
      </w:r>
      <w:r w:rsidR="000E2AEE">
        <w:t>,</w:t>
      </w:r>
      <w:r w:rsidR="00BD37CA">
        <w:t xml:space="preserve"> </w:t>
      </w:r>
      <w:r w:rsidRPr="007C6F0C">
        <w:t>or other light colours as many in a class wi</w:t>
      </w:r>
      <w:r>
        <w:t>ll have difficulty seeing these</w:t>
      </w:r>
    </w:p>
    <w:p w:rsidR="00332C6F" w:rsidRDefault="004E02CC" w:rsidP="00CB18F1">
      <w:pPr>
        <w:pStyle w:val="ListParagraph"/>
        <w:numPr>
          <w:ilvl w:val="0"/>
          <w:numId w:val="3"/>
        </w:numPr>
        <w:rPr>
          <w:shd w:val="clear" w:color="auto" w:fill="FFFFFF"/>
        </w:rPr>
      </w:pPr>
      <w:r>
        <w:rPr>
          <w:shd w:val="clear" w:color="auto" w:fill="FFFFFF"/>
        </w:rPr>
        <w:t>I</w:t>
      </w:r>
      <w:r w:rsidR="00332C6F" w:rsidRPr="00332C6F">
        <w:rPr>
          <w:shd w:val="clear" w:color="auto" w:fill="FFFFFF"/>
        </w:rPr>
        <w:t xml:space="preserve">f </w:t>
      </w:r>
      <w:r w:rsidR="00733BD3">
        <w:rPr>
          <w:shd w:val="clear" w:color="auto" w:fill="FFFFFF"/>
        </w:rPr>
        <w:t xml:space="preserve">eye </w:t>
      </w:r>
      <w:r>
        <w:rPr>
          <w:shd w:val="clear" w:color="auto" w:fill="FFFFFF"/>
        </w:rPr>
        <w:t xml:space="preserve">drops are </w:t>
      </w:r>
      <w:r w:rsidR="000E2AEE">
        <w:rPr>
          <w:shd w:val="clear" w:color="auto" w:fill="FFFFFF"/>
        </w:rPr>
        <w:t>prescribed,</w:t>
      </w:r>
      <w:r>
        <w:rPr>
          <w:shd w:val="clear" w:color="auto" w:fill="FFFFFF"/>
        </w:rPr>
        <w:t xml:space="preserve"> </w:t>
      </w:r>
      <w:r w:rsidR="00332C6F" w:rsidRPr="00332C6F">
        <w:rPr>
          <w:shd w:val="clear" w:color="auto" w:fill="FFFFFF"/>
        </w:rPr>
        <w:t>they should be used as advised by the eye clinic.</w:t>
      </w:r>
    </w:p>
    <w:p w:rsidR="0030570D" w:rsidRPr="0030570D" w:rsidRDefault="0030570D" w:rsidP="00F313B2">
      <w:pPr>
        <w:pStyle w:val="ListParagraph"/>
        <w:numPr>
          <w:ilvl w:val="0"/>
          <w:numId w:val="3"/>
        </w:numPr>
        <w:spacing w:line="240" w:lineRule="auto"/>
      </w:pPr>
      <w:r w:rsidRPr="0030570D">
        <w:t>For more information on Nystagmus please see the S</w:t>
      </w:r>
      <w:r w:rsidR="00F313B2">
        <w:t>ensory Service website</w:t>
      </w:r>
    </w:p>
    <w:p w:rsidR="0030570D" w:rsidRPr="004E02CC" w:rsidRDefault="0030570D" w:rsidP="0030570D">
      <w:pPr>
        <w:pStyle w:val="ListParagraph"/>
        <w:ind w:left="360"/>
        <w:rPr>
          <w:shd w:val="clear" w:color="auto" w:fill="FFFFFF"/>
        </w:rPr>
      </w:pPr>
    </w:p>
    <w:p w:rsidR="00332C6F" w:rsidRDefault="00B10C15" w:rsidP="00B81F60">
      <w:pPr>
        <w:spacing w:line="240" w:lineRule="auto"/>
        <w:rPr>
          <w:sz w:val="32"/>
        </w:rPr>
      </w:pPr>
      <w:r>
        <w:t xml:space="preserve">When </w:t>
      </w:r>
      <w:r w:rsidR="00F74BF4">
        <w:t xml:space="preserve">a child is </w:t>
      </w:r>
      <w:r>
        <w:t xml:space="preserve">referred to the Sensory Service, </w:t>
      </w:r>
      <w:r w:rsidR="00C65458">
        <w:t>a</w:t>
      </w:r>
      <w:r w:rsidR="00332C6F" w:rsidRPr="00332C6F">
        <w:t xml:space="preserve"> Qualified Teacher of the Vision Impaired (QTVI) will assess</w:t>
      </w:r>
      <w:r w:rsidR="00F74BF4">
        <w:t xml:space="preserve"> their </w:t>
      </w:r>
      <w:r w:rsidR="00332C6F" w:rsidRPr="00332C6F">
        <w:t>functional vision within the school environment</w:t>
      </w:r>
      <w:r w:rsidR="00927775">
        <w:t>,</w:t>
      </w:r>
      <w:r w:rsidR="00332C6F" w:rsidRPr="00332C6F">
        <w:t xml:space="preserve"> and provide advice to the school </w:t>
      </w:r>
      <w:r w:rsidR="00C65458">
        <w:t>regarding</w:t>
      </w:r>
      <w:r w:rsidR="00332C6F" w:rsidRPr="00332C6F">
        <w:t xml:space="preserve"> strategies for curriculum access and independent learning</w:t>
      </w:r>
      <w:r w:rsidR="00332C6F" w:rsidRPr="00332C6F">
        <w:rPr>
          <w:sz w:val="32"/>
        </w:rPr>
        <w:t xml:space="preserve"> </w:t>
      </w:r>
    </w:p>
    <w:p w:rsidR="00B81F60" w:rsidRDefault="00B81F60" w:rsidP="00B81F60">
      <w:pPr>
        <w:spacing w:line="240" w:lineRule="auto"/>
        <w:rPr>
          <w:sz w:val="32"/>
        </w:rPr>
      </w:pPr>
    </w:p>
    <w:p w:rsidR="00B81F60" w:rsidRDefault="00B81F60" w:rsidP="00B81F60">
      <w:pPr>
        <w:pStyle w:val="Heading5"/>
      </w:pPr>
      <w:r>
        <w:t xml:space="preserve">Useful contacts </w:t>
      </w:r>
    </w:p>
    <w:p w:rsidR="00B81F60" w:rsidRPr="00F74BF4" w:rsidRDefault="00B81F60" w:rsidP="00B81F60"/>
    <w:p w:rsidR="001B671E" w:rsidRPr="00DF713C" w:rsidRDefault="001B671E" w:rsidP="001B671E">
      <w:pPr>
        <w:pStyle w:val="ListParagraph"/>
        <w:ind w:left="0"/>
      </w:pPr>
      <w:r w:rsidRPr="00DF713C">
        <w:t>EA Sensory Service</w:t>
      </w:r>
    </w:p>
    <w:p w:rsidR="001B671E" w:rsidRPr="001B671E" w:rsidRDefault="001B671E" w:rsidP="001B671E">
      <w:pPr>
        <w:pStyle w:val="ListParagraph"/>
        <w:ind w:left="0"/>
      </w:pPr>
      <w:r w:rsidRPr="001B671E">
        <w:t>Tel:</w:t>
      </w:r>
      <w:r>
        <w:t xml:space="preserve"> </w:t>
      </w:r>
      <w:r w:rsidRPr="00DF713C">
        <w:rPr>
          <w14:ligatures w14:val="standardContextual"/>
        </w:rPr>
        <w:t>028 9031 7777- Select Option 2</w:t>
      </w:r>
    </w:p>
    <w:p w:rsidR="001B671E" w:rsidRPr="001B671E" w:rsidRDefault="001B671E" w:rsidP="001B671E">
      <w:pPr>
        <w:pStyle w:val="ListParagraph"/>
        <w:ind w:left="0"/>
        <w:rPr>
          <w:b/>
          <w:bCs/>
        </w:rPr>
      </w:pPr>
      <w:r w:rsidRPr="001B671E">
        <w:t>E</w:t>
      </w:r>
      <w:r w:rsidR="00DF713C">
        <w:t>mail</w:t>
      </w:r>
      <w:r w:rsidRPr="001B671E">
        <w:t>:</w:t>
      </w:r>
      <w:r w:rsidRPr="001B671E">
        <w:rPr>
          <w:rFonts w:cstheme="minorBidi"/>
        </w:rPr>
        <w:t xml:space="preserve"> </w:t>
      </w:r>
      <w:hyperlink r:id="rId8" w:history="1">
        <w:r w:rsidRPr="00DF713C">
          <w:t>sensoryservice@eani.org.uk</w:t>
        </w:r>
      </w:hyperlink>
    </w:p>
    <w:p w:rsidR="00332C6F" w:rsidRPr="00F74BF4" w:rsidRDefault="001B671E" w:rsidP="001B671E">
      <w:pPr>
        <w:pStyle w:val="Heading5"/>
        <w:rPr>
          <w:b w:val="0"/>
          <w:sz w:val="28"/>
          <w:szCs w:val="28"/>
        </w:rPr>
      </w:pPr>
      <w:r w:rsidRPr="001B671E">
        <w:rPr>
          <w:b w:val="0"/>
          <w:bCs/>
          <w:sz w:val="28"/>
          <w:szCs w:val="28"/>
        </w:rPr>
        <w:t>W</w:t>
      </w:r>
      <w:r w:rsidR="00DF713C">
        <w:rPr>
          <w:b w:val="0"/>
          <w:bCs/>
          <w:sz w:val="28"/>
          <w:szCs w:val="28"/>
        </w:rPr>
        <w:t>ebsite</w:t>
      </w:r>
      <w:r w:rsidRPr="001B671E">
        <w:rPr>
          <w:sz w:val="28"/>
          <w:szCs w:val="28"/>
        </w:rPr>
        <w:t xml:space="preserve">: </w:t>
      </w:r>
      <w:hyperlink r:id="rId9" w:history="1">
        <w:r w:rsidRPr="00DF713C">
          <w:rPr>
            <w:b w:val="0"/>
            <w:bCs/>
            <w:sz w:val="28"/>
            <w:szCs w:val="28"/>
            <w14:ligatures w14:val="standardContextual"/>
          </w:rPr>
          <w:t>Vision Impairment and Deafness | SEND Plan (eani.org.uk)</w:t>
        </w:r>
      </w:hyperlink>
    </w:p>
    <w:p w:rsidR="00B81F60" w:rsidRDefault="00CF28B6">
      <w:pPr>
        <w:pStyle w:val="Heading5"/>
      </w:pPr>
      <w:r>
        <w:rPr>
          <w:noProof/>
        </w:rPr>
        <w:drawing>
          <wp:inline distT="0" distB="0" distL="0" distR="0" wp14:anchorId="7F4B1EB8" wp14:editId="66C9485C">
            <wp:extent cx="1250315" cy="723265"/>
            <wp:effectExtent l="0" t="0" r="6985" b="635"/>
            <wp:docPr id="1335578008" name="Picture 2" descr="Sensory Service logo&#10;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5578008" name="Picture 2" descr="Sensory Service logo&#10;&#10;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315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81F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350C95"/>
    <w:multiLevelType w:val="hybridMultilevel"/>
    <w:tmpl w:val="D8A613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E845A97"/>
    <w:multiLevelType w:val="hybridMultilevel"/>
    <w:tmpl w:val="41F494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F8B4D8A"/>
    <w:multiLevelType w:val="hybridMultilevel"/>
    <w:tmpl w:val="F6B655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7127DA3"/>
    <w:multiLevelType w:val="hybridMultilevel"/>
    <w:tmpl w:val="FA24FD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B51C5F"/>
    <w:multiLevelType w:val="hybridMultilevel"/>
    <w:tmpl w:val="4DD672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68015190">
    <w:abstractNumId w:val="4"/>
  </w:num>
  <w:num w:numId="2" w16cid:durableId="1963147823">
    <w:abstractNumId w:val="0"/>
  </w:num>
  <w:num w:numId="3" w16cid:durableId="1345328259">
    <w:abstractNumId w:val="1"/>
  </w:num>
  <w:num w:numId="4" w16cid:durableId="1078289569">
    <w:abstractNumId w:val="3"/>
  </w:num>
  <w:num w:numId="5" w16cid:durableId="17248695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A84"/>
    <w:rsid w:val="0005536A"/>
    <w:rsid w:val="000E2AEE"/>
    <w:rsid w:val="00135676"/>
    <w:rsid w:val="001751AE"/>
    <w:rsid w:val="001A0201"/>
    <w:rsid w:val="001B671E"/>
    <w:rsid w:val="00250870"/>
    <w:rsid w:val="002861A6"/>
    <w:rsid w:val="00291B7C"/>
    <w:rsid w:val="0030570D"/>
    <w:rsid w:val="00332C6F"/>
    <w:rsid w:val="00374EEF"/>
    <w:rsid w:val="00380ED9"/>
    <w:rsid w:val="0039196A"/>
    <w:rsid w:val="003A29DF"/>
    <w:rsid w:val="003A3840"/>
    <w:rsid w:val="00416D62"/>
    <w:rsid w:val="004E02CC"/>
    <w:rsid w:val="00591B3E"/>
    <w:rsid w:val="006258D9"/>
    <w:rsid w:val="006622E6"/>
    <w:rsid w:val="00713CB1"/>
    <w:rsid w:val="00733BD3"/>
    <w:rsid w:val="00734FFC"/>
    <w:rsid w:val="007669A9"/>
    <w:rsid w:val="007A2814"/>
    <w:rsid w:val="008C3BB7"/>
    <w:rsid w:val="00927775"/>
    <w:rsid w:val="009339F6"/>
    <w:rsid w:val="00984033"/>
    <w:rsid w:val="009C1FC1"/>
    <w:rsid w:val="00A11C20"/>
    <w:rsid w:val="00AE5CD9"/>
    <w:rsid w:val="00B10C15"/>
    <w:rsid w:val="00B25DDD"/>
    <w:rsid w:val="00B81F60"/>
    <w:rsid w:val="00BD37CA"/>
    <w:rsid w:val="00BE5A85"/>
    <w:rsid w:val="00C36132"/>
    <w:rsid w:val="00C65458"/>
    <w:rsid w:val="00CF28B6"/>
    <w:rsid w:val="00D32627"/>
    <w:rsid w:val="00DF713C"/>
    <w:rsid w:val="00E35A84"/>
    <w:rsid w:val="00E90D6D"/>
    <w:rsid w:val="00F313B2"/>
    <w:rsid w:val="00F74BF4"/>
    <w:rsid w:val="00F90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37AD60"/>
  <w15:chartTrackingRefBased/>
  <w15:docId w15:val="{9B8C28B1-CB42-4AD7-9CAC-668D665BB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0ED9"/>
    <w:rPr>
      <w:rFonts w:ascii="Arial" w:hAnsi="Arial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1B7C"/>
    <w:pPr>
      <w:keepNext/>
      <w:keepLines/>
      <w:spacing w:before="240" w:line="259" w:lineRule="auto"/>
      <w:outlineLvl w:val="0"/>
    </w:pPr>
    <w:rPr>
      <w:rFonts w:eastAsiaTheme="majorEastAsia" w:cstheme="majorBidi"/>
      <w:b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91B7C"/>
    <w:pPr>
      <w:keepNext/>
      <w:keepLines/>
      <w:spacing w:before="40" w:line="259" w:lineRule="auto"/>
      <w:outlineLvl w:val="1"/>
    </w:pPr>
    <w:rPr>
      <w:rFonts w:eastAsiaTheme="majorEastAsia" w:cstheme="majorBidi"/>
      <w:color w:val="000000" w:themeColor="text1"/>
      <w:sz w:val="4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5536A"/>
    <w:pPr>
      <w:keepNext/>
      <w:keepLines/>
      <w:spacing w:before="40" w:line="259" w:lineRule="auto"/>
      <w:outlineLvl w:val="2"/>
    </w:pPr>
    <w:rPr>
      <w:rFonts w:eastAsiaTheme="majorEastAsia" w:cstheme="majorBidi"/>
      <w:b/>
      <w:sz w:val="36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91B7C"/>
    <w:pPr>
      <w:keepNext/>
      <w:keepLines/>
      <w:spacing w:before="40" w:line="259" w:lineRule="auto"/>
      <w:outlineLvl w:val="3"/>
    </w:pPr>
    <w:rPr>
      <w:rFonts w:eastAsiaTheme="majorEastAsia" w:cstheme="majorBidi"/>
      <w:iCs/>
      <w:color w:val="000000" w:themeColor="text1"/>
      <w:sz w:val="3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5536A"/>
    <w:pPr>
      <w:keepNext/>
      <w:keepLines/>
      <w:spacing w:before="40" w:line="259" w:lineRule="auto"/>
      <w:outlineLvl w:val="4"/>
    </w:pPr>
    <w:rPr>
      <w:rFonts w:eastAsiaTheme="majorEastAsia" w:cstheme="majorBidi"/>
      <w:b/>
      <w:sz w:val="3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5536A"/>
    <w:pPr>
      <w:keepNext/>
      <w:keepLines/>
      <w:spacing w:before="40" w:line="250" w:lineRule="auto"/>
      <w:ind w:left="365" w:hanging="365"/>
      <w:outlineLvl w:val="5"/>
    </w:pPr>
    <w:rPr>
      <w:rFonts w:eastAsiaTheme="majorEastAsia" w:cstheme="majorBidi"/>
      <w:color w:val="000000"/>
      <w:sz w:val="32"/>
      <w:lang w:eastAsia="en-GB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80ED9"/>
    <w:pPr>
      <w:keepNext/>
      <w:keepLines/>
      <w:spacing w:before="40"/>
      <w:outlineLvl w:val="6"/>
    </w:pPr>
    <w:rPr>
      <w:rFonts w:eastAsiaTheme="majorEastAsia" w:cstheme="majorBidi"/>
      <w:b/>
      <w:iCs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380ED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4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1B7C"/>
    <w:rPr>
      <w:rFonts w:ascii="Arial" w:eastAsiaTheme="majorEastAsia" w:hAnsi="Arial" w:cstheme="majorBidi"/>
      <w:b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91B7C"/>
    <w:rPr>
      <w:rFonts w:ascii="Arial" w:eastAsiaTheme="majorEastAsia" w:hAnsi="Arial" w:cstheme="majorBidi"/>
      <w:color w:val="000000" w:themeColor="text1"/>
      <w:sz w:val="4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5536A"/>
    <w:rPr>
      <w:rFonts w:ascii="Arial" w:eastAsiaTheme="majorEastAsia" w:hAnsi="Arial" w:cstheme="majorBidi"/>
      <w:b/>
      <w:sz w:val="3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91B7C"/>
    <w:rPr>
      <w:rFonts w:ascii="Arial" w:eastAsiaTheme="majorEastAsia" w:hAnsi="Arial" w:cstheme="majorBidi"/>
      <w:iCs/>
      <w:color w:val="000000" w:themeColor="text1"/>
      <w:sz w:val="36"/>
    </w:rPr>
  </w:style>
  <w:style w:type="character" w:customStyle="1" w:styleId="Heading6Char">
    <w:name w:val="Heading 6 Char"/>
    <w:basedOn w:val="DefaultParagraphFont"/>
    <w:link w:val="Heading6"/>
    <w:uiPriority w:val="9"/>
    <w:rsid w:val="0005536A"/>
    <w:rPr>
      <w:rFonts w:ascii="Arial" w:eastAsiaTheme="majorEastAsia" w:hAnsi="Arial" w:cstheme="majorBidi"/>
      <w:color w:val="000000"/>
      <w:sz w:val="32"/>
      <w:lang w:eastAsia="en-GB"/>
    </w:rPr>
  </w:style>
  <w:style w:type="character" w:customStyle="1" w:styleId="Heading7Char">
    <w:name w:val="Heading 7 Char"/>
    <w:basedOn w:val="DefaultParagraphFont"/>
    <w:link w:val="Heading7"/>
    <w:uiPriority w:val="9"/>
    <w:rsid w:val="00380ED9"/>
    <w:rPr>
      <w:rFonts w:ascii="Arial" w:eastAsiaTheme="majorEastAsia" w:hAnsi="Arial" w:cstheme="majorBidi"/>
      <w:b/>
      <w:iCs/>
      <w:color w:val="000000" w:themeColor="text1"/>
      <w:sz w:val="28"/>
    </w:rPr>
  </w:style>
  <w:style w:type="character" w:customStyle="1" w:styleId="Heading8Char">
    <w:name w:val="Heading 8 Char"/>
    <w:basedOn w:val="DefaultParagraphFont"/>
    <w:link w:val="Heading8"/>
    <w:uiPriority w:val="9"/>
    <w:rsid w:val="00380ED9"/>
    <w:rPr>
      <w:rFonts w:ascii="Arial" w:eastAsiaTheme="majorEastAsia" w:hAnsi="Arial" w:cstheme="majorBidi"/>
      <w:color w:val="272727" w:themeColor="text1" w:themeTint="D8"/>
      <w:sz w:val="24"/>
      <w:szCs w:val="21"/>
    </w:rPr>
  </w:style>
  <w:style w:type="character" w:customStyle="1" w:styleId="Heading5Char">
    <w:name w:val="Heading 5 Char"/>
    <w:basedOn w:val="DefaultParagraphFont"/>
    <w:link w:val="Heading5"/>
    <w:uiPriority w:val="9"/>
    <w:rsid w:val="0005536A"/>
    <w:rPr>
      <w:rFonts w:ascii="Arial" w:eastAsiaTheme="majorEastAsia" w:hAnsi="Arial" w:cstheme="majorBidi"/>
      <w:b/>
      <w:sz w:val="32"/>
    </w:rPr>
  </w:style>
  <w:style w:type="paragraph" w:styleId="ListParagraph">
    <w:name w:val="List Paragraph"/>
    <w:basedOn w:val="Normal"/>
    <w:uiPriority w:val="34"/>
    <w:qFormat/>
    <w:rsid w:val="00380ED9"/>
    <w:pPr>
      <w:spacing w:line="252" w:lineRule="auto"/>
      <w:ind w:left="720"/>
      <w:contextualSpacing/>
    </w:pPr>
    <w:rPr>
      <w:rFonts w:cs="Arial"/>
      <w:szCs w:val="28"/>
    </w:rPr>
  </w:style>
  <w:style w:type="character" w:styleId="Hyperlink">
    <w:name w:val="Hyperlink"/>
    <w:basedOn w:val="DefaultParagraphFont"/>
    <w:uiPriority w:val="99"/>
    <w:unhideWhenUsed/>
    <w:rsid w:val="00B81F6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25DD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nsoryservice@eani.org.uk" TargetMode="External"/><Relationship Id="rId3" Type="http://schemas.openxmlformats.org/officeDocument/2006/relationships/settings" Target="settings.xml"/><Relationship Id="rId7" Type="http://schemas.openxmlformats.org/officeDocument/2006/relationships/image" Target="cid:image002.png@01DCC805.CFF872F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end.eani.org.uk/support-services/vision-impairment-and-deafnes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a695096-f56b-42aa-ab88-b69794bfa0c4}" enabled="0" method="" siteId="{4a695096-f56b-42aa-ab88-b69794bfa0c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Aniridia</vt:lpstr>
    </vt:vector>
  </TitlesOfParts>
  <Company>EANI</Company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Aniridia</dc:title>
  <dc:subject/>
  <dc:creator>Nicola Heatley</dc:creator>
  <cp:keywords>aniridia, vision impairment, EA Sensory Service VI , QTVI</cp:keywords>
  <dc:description/>
  <cp:lastModifiedBy>Siobhan Rafferty</cp:lastModifiedBy>
  <cp:revision>1</cp:revision>
  <cp:lastPrinted>2021-06-23T11:51:00Z</cp:lastPrinted>
  <dcterms:created xsi:type="dcterms:W3CDTF">2026-05-22T10:12:00Z</dcterms:created>
  <dcterms:modified xsi:type="dcterms:W3CDTF">2026-05-22T10:12:00Z</dcterms:modified>
</cp:coreProperties>
</file>