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366" w:rsidRPr="00823366" w:rsidRDefault="009A551A" w:rsidP="00823366">
      <w:pPr>
        <w:keepNext/>
        <w:keepLines/>
        <w:spacing w:before="40" w:line="250" w:lineRule="auto"/>
        <w:outlineLvl w:val="5"/>
        <w:rPr>
          <w:rFonts w:eastAsiaTheme="majorEastAsia" w:cstheme="majorBidi"/>
          <w:b/>
          <w:color w:val="000000"/>
          <w:lang w:eastAsia="en-GB"/>
        </w:rPr>
      </w:pPr>
      <w:r>
        <w:rPr>
          <w:noProof/>
        </w:rPr>
        <w:drawing>
          <wp:inline distT="0" distB="0" distL="0" distR="0" wp14:anchorId="09F021BD" wp14:editId="5C4B1498">
            <wp:extent cx="1250315" cy="723265"/>
            <wp:effectExtent l="0" t="0" r="6985" b="635"/>
            <wp:docPr id="1382988542" name="Picture 1" descr="A logo with blue and grey tex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88542" name="Picture 1" descr="A logo with blue and grey text&#10;&#10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366" w:rsidRPr="00823366">
        <w:rPr>
          <w:rFonts w:eastAsiaTheme="majorEastAsia" w:cstheme="majorBidi"/>
          <w:b/>
          <w:noProof/>
          <w:color w:val="000000"/>
          <w:lang w:eastAsia="en-GB"/>
        </w:rPr>
        <w:drawing>
          <wp:anchor distT="0" distB="0" distL="114300" distR="114300" simplePos="0" relativeHeight="251659264" behindDoc="0" locked="0" layoutInCell="1" allowOverlap="1" wp14:anchorId="3F53A11D" wp14:editId="0658A018">
            <wp:simplePos x="0" y="0"/>
            <wp:positionH relativeFrom="column">
              <wp:posOffset>3909060</wp:posOffset>
            </wp:positionH>
            <wp:positionV relativeFrom="paragraph">
              <wp:posOffset>83</wp:posOffset>
            </wp:positionV>
            <wp:extent cx="2037080" cy="557530"/>
            <wp:effectExtent l="0" t="0" r="1270" b="0"/>
            <wp:wrapSquare wrapText="bothSides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B85" w:rsidRDefault="009A551A" w:rsidP="00823366">
      <w:pPr>
        <w:keepNext/>
        <w:keepLines/>
        <w:spacing w:before="40" w:line="250" w:lineRule="auto"/>
        <w:ind w:left="365" w:hanging="365"/>
        <w:outlineLvl w:val="5"/>
        <w:rPr>
          <w:rFonts w:eastAsiaTheme="majorEastAsia" w:cstheme="majorBidi"/>
          <w:b/>
          <w:noProof/>
          <w:color w:val="000000"/>
          <w:lang w:eastAsia="en-GB"/>
        </w:rPr>
      </w:pPr>
      <w:r>
        <w:rPr>
          <w:rFonts w:eastAsiaTheme="majorEastAsia" w:cstheme="majorBidi"/>
          <w:b/>
          <w:noProof/>
          <w:color w:val="000000"/>
          <w:lang w:eastAsia="en-GB"/>
        </w:rPr>
        <w:t xml:space="preserve">    </w:t>
      </w:r>
    </w:p>
    <w:p w:rsidR="00823366" w:rsidRPr="00823366" w:rsidRDefault="00823366" w:rsidP="00823366">
      <w:pPr>
        <w:keepNext/>
        <w:keepLines/>
        <w:spacing w:before="40" w:line="250" w:lineRule="auto"/>
        <w:ind w:left="365" w:hanging="365"/>
        <w:outlineLvl w:val="5"/>
        <w:rPr>
          <w:rFonts w:eastAsia="Verdana" w:cstheme="majorBidi"/>
          <w:b/>
          <w:color w:val="000000"/>
          <w:lang w:eastAsia="en-GB"/>
        </w:rPr>
      </w:pPr>
      <w:r w:rsidRPr="00823366">
        <w:rPr>
          <w:rFonts w:eastAsiaTheme="majorEastAsia" w:cstheme="majorBidi"/>
          <w:b/>
          <w:noProof/>
          <w:color w:val="000000"/>
          <w:lang w:eastAsia="en-GB"/>
        </w:rPr>
        <w:t>EA Sensory Service – Vision Impairment</w:t>
      </w:r>
    </w:p>
    <w:p w:rsidR="00823366" w:rsidRDefault="00823366" w:rsidP="00823366">
      <w:pPr>
        <w:pStyle w:val="Heading3"/>
      </w:pPr>
    </w:p>
    <w:p w:rsidR="00823366" w:rsidRDefault="0064670F" w:rsidP="00823366">
      <w:pPr>
        <w:pStyle w:val="Heading3"/>
      </w:pPr>
      <w:r>
        <w:t>Cerebral Vision Impairment</w:t>
      </w:r>
      <w:r w:rsidR="00762124">
        <w:t xml:space="preserve"> - Characteristics</w:t>
      </w:r>
    </w:p>
    <w:p w:rsidR="00823366" w:rsidRPr="00823366" w:rsidRDefault="00823366" w:rsidP="00823366"/>
    <w:p w:rsidR="00823366" w:rsidRDefault="0027318F">
      <w:r>
        <w:t>Cerebral Vision</w:t>
      </w:r>
      <w:r w:rsidRPr="0027318F">
        <w:t xml:space="preserve"> Impairment (CVI) is a vis</w:t>
      </w:r>
      <w:r w:rsidR="00FC3B85">
        <w:t xml:space="preserve">ion </w:t>
      </w:r>
      <w:r w:rsidRPr="0027318F">
        <w:t>impairment caused by damage in</w:t>
      </w:r>
      <w:r w:rsidR="00823366">
        <w:t xml:space="preserve"> the vis</w:t>
      </w:r>
      <w:r w:rsidR="00764F24">
        <w:t xml:space="preserve">ion processing </w:t>
      </w:r>
      <w:r w:rsidR="00823366">
        <w:t>areas of the brain.</w:t>
      </w:r>
    </w:p>
    <w:p w:rsidR="0027318F" w:rsidRDefault="0027318F">
      <w:r w:rsidRPr="0027318F">
        <w:t xml:space="preserve">CVI is characterised by a range of </w:t>
      </w:r>
      <w:r w:rsidR="00C61D2F">
        <w:t>symptoms and these</w:t>
      </w:r>
      <w:r w:rsidRPr="0027318F">
        <w:t xml:space="preserve"> influence what a child sees</w:t>
      </w:r>
      <w:r w:rsidR="00C61D2F">
        <w:t>,</w:t>
      </w:r>
      <w:r w:rsidRPr="0027318F">
        <w:t xml:space="preserve"> and how they use their vision. Not all children demonstrate all </w:t>
      </w:r>
      <w:r w:rsidR="00C61D2F">
        <w:t>symptoms</w:t>
      </w:r>
      <w:r w:rsidRPr="0027318F">
        <w:t xml:space="preserve">. Common characteristics are: </w:t>
      </w:r>
    </w:p>
    <w:p w:rsidR="0027318F" w:rsidRDefault="0027318F">
      <w:r w:rsidRPr="0027318F">
        <w:t xml:space="preserve">1. </w:t>
      </w:r>
      <w:r w:rsidRPr="00823366">
        <w:rPr>
          <w:rStyle w:val="Heading7Char"/>
        </w:rPr>
        <w:t>Detection of movement</w:t>
      </w:r>
      <w:r w:rsidRPr="0027318F">
        <w:t>: the child, or the object being viewed, needs to be moving to maximise the child’</w:t>
      </w:r>
      <w:r>
        <w:t>s ability to locate the object.</w:t>
      </w:r>
    </w:p>
    <w:p w:rsidR="0027318F" w:rsidRDefault="0027318F">
      <w:r w:rsidRPr="0027318F">
        <w:t xml:space="preserve">2. </w:t>
      </w:r>
      <w:r w:rsidRPr="00823366">
        <w:rPr>
          <w:rStyle w:val="Heading7Char"/>
        </w:rPr>
        <w:t>Delayed response time</w:t>
      </w:r>
      <w:r w:rsidRPr="0027318F">
        <w:t>: a child may have a delayed response in detecting or locating objects. Response time may increase when a child is unwell, tired</w:t>
      </w:r>
      <w:r w:rsidR="008D451D">
        <w:t>,</w:t>
      </w:r>
      <w:r w:rsidRPr="0027318F">
        <w:t xml:space="preserve"> or when attempting to use more than one sense at a time. Some children will need time to organise and adjust their eye, </w:t>
      </w:r>
      <w:r w:rsidR="009C3E90" w:rsidRPr="0027318F">
        <w:t>head,</w:t>
      </w:r>
      <w:r w:rsidRPr="0027318F">
        <w:t xml:space="preserve"> and/or body movements in order </w:t>
      </w:r>
      <w:r>
        <w:t>to look towards the object.</w:t>
      </w:r>
    </w:p>
    <w:p w:rsidR="0027318F" w:rsidRDefault="0027318F">
      <w:r w:rsidRPr="0027318F">
        <w:t xml:space="preserve">3. </w:t>
      </w:r>
      <w:r w:rsidRPr="00823366">
        <w:rPr>
          <w:rStyle w:val="Heading7Char"/>
        </w:rPr>
        <w:t>Visual field loss</w:t>
      </w:r>
      <w:r w:rsidRPr="0027318F">
        <w:t>: Visual field (VF) is the full extent of the area of vision that is seen when looking straight ahead. A child may have a loss of vision within their VF. They child may not be able to look directly at an object, may miss objects presented in a particular area of their field, for example, on their right side, or may appear to have ‘poc</w:t>
      </w:r>
      <w:r>
        <w:t>kets’ of seeing and non-seeing.</w:t>
      </w:r>
    </w:p>
    <w:p w:rsidR="0027318F" w:rsidRDefault="0027318F">
      <w:r w:rsidRPr="0027318F">
        <w:t xml:space="preserve">4. </w:t>
      </w:r>
      <w:r w:rsidRPr="00823366">
        <w:rPr>
          <w:rStyle w:val="Heading7Char"/>
        </w:rPr>
        <w:t>Eye movement difficulties</w:t>
      </w:r>
      <w:r w:rsidRPr="0027318F">
        <w:t>: Some children may find it difficult to initiate eye movement, maintain visual fixation</w:t>
      </w:r>
      <w:r w:rsidR="004C0455">
        <w:t>,</w:t>
      </w:r>
      <w:r w:rsidRPr="0027318F">
        <w:t xml:space="preserve"> and/or to follow moving objects, or </w:t>
      </w:r>
      <w:r w:rsidR="004C0455">
        <w:t>they</w:t>
      </w:r>
      <w:r w:rsidR="00861DF6">
        <w:t xml:space="preserve"> </w:t>
      </w:r>
      <w:r w:rsidRPr="0027318F">
        <w:t>may even need their eyes to be positioned in a particular</w:t>
      </w:r>
      <w:r>
        <w:t xml:space="preserve"> direction for optimal viewing.</w:t>
      </w:r>
    </w:p>
    <w:p w:rsidR="0027318F" w:rsidRDefault="0027318F">
      <w:r w:rsidRPr="0027318F">
        <w:t xml:space="preserve">5. </w:t>
      </w:r>
      <w:r w:rsidRPr="00823366">
        <w:rPr>
          <w:rStyle w:val="Heading7Char"/>
        </w:rPr>
        <w:t>Impaired tracking</w:t>
      </w:r>
      <w:r w:rsidRPr="0027318F">
        <w:t>: Some children may have difficulty visually following moving objects, and difficulty coordinating their eye movements. This will make it difficult for them t</w:t>
      </w:r>
      <w:r>
        <w:t>o see detail in moving objects.</w:t>
      </w:r>
    </w:p>
    <w:p w:rsidR="0027318F" w:rsidRDefault="0027318F">
      <w:r w:rsidRPr="0027318F">
        <w:t xml:space="preserve">6. </w:t>
      </w:r>
      <w:r w:rsidRPr="00823366">
        <w:rPr>
          <w:rStyle w:val="Heading7Char"/>
        </w:rPr>
        <w:t>Issues with visual clutter</w:t>
      </w:r>
      <w:r w:rsidRPr="0027318F">
        <w:t>: Some children may have difficulty locating or looking at an object that is visually complex, or an object that is on a “busy” background, e.g. loc</w:t>
      </w:r>
      <w:r>
        <w:t>ating a toy on a patterned rug.</w:t>
      </w:r>
    </w:p>
    <w:p w:rsidR="0027318F" w:rsidRDefault="0027318F">
      <w:r w:rsidRPr="0027318F">
        <w:t xml:space="preserve">7. </w:t>
      </w:r>
      <w:r w:rsidRPr="00823366">
        <w:rPr>
          <w:rStyle w:val="Heading7Char"/>
        </w:rPr>
        <w:t>Close viewing distance</w:t>
      </w:r>
      <w:r w:rsidRPr="0027318F">
        <w:t>: Some children may position their face very close to an object and have great difficulty recognising familiar or large objects when they are presented beyond this close distance</w:t>
      </w:r>
      <w:r>
        <w:t>.</w:t>
      </w:r>
    </w:p>
    <w:p w:rsidR="0027318F" w:rsidRDefault="0027318F">
      <w:r w:rsidRPr="0027318F">
        <w:t xml:space="preserve">8. </w:t>
      </w:r>
      <w:r w:rsidRPr="00823366">
        <w:rPr>
          <w:rStyle w:val="Heading7Char"/>
        </w:rPr>
        <w:t>Use of touch to supplement vision</w:t>
      </w:r>
      <w:r w:rsidRPr="0027318F">
        <w:t>: Some children may initially supplement their vision with touch (hands/mouthi</w:t>
      </w:r>
      <w:r>
        <w:t>ng) when exploring new objects.</w:t>
      </w:r>
    </w:p>
    <w:p w:rsidR="0027318F" w:rsidRDefault="0027318F">
      <w:r w:rsidRPr="0027318F">
        <w:t xml:space="preserve">9. </w:t>
      </w:r>
      <w:r w:rsidRPr="00823366">
        <w:rPr>
          <w:rStyle w:val="Heading7Char"/>
        </w:rPr>
        <w:t>Difficulty using more than one sense at a time</w:t>
      </w:r>
      <w:r w:rsidRPr="0027318F">
        <w:t xml:space="preserve">: Some children may have difficulty looking at an object at the same time that another sensory </w:t>
      </w:r>
      <w:r w:rsidR="004B30D0">
        <w:t>pathway</w:t>
      </w:r>
      <w:r w:rsidRPr="0027318F">
        <w:t xml:space="preserve"> is competing for attention, e.g. they may be unable to look and to</w:t>
      </w:r>
      <w:r>
        <w:t>uch an object at the same time</w:t>
      </w:r>
      <w:r w:rsidR="001C3AEF">
        <w:t>, or listen you your voice and look at the same time.</w:t>
      </w:r>
    </w:p>
    <w:p w:rsidR="0027318F" w:rsidRDefault="0027318F">
      <w:r w:rsidRPr="0027318F">
        <w:t xml:space="preserve">10. </w:t>
      </w:r>
      <w:r w:rsidRPr="00823366">
        <w:rPr>
          <w:rStyle w:val="Heading7Char"/>
        </w:rPr>
        <w:t xml:space="preserve">Preference for familiar objects, </w:t>
      </w:r>
      <w:r w:rsidR="009C3E90" w:rsidRPr="00823366">
        <w:rPr>
          <w:rStyle w:val="Heading7Char"/>
        </w:rPr>
        <w:t>people,</w:t>
      </w:r>
      <w:r w:rsidRPr="00823366">
        <w:rPr>
          <w:rStyle w:val="Heading7Char"/>
        </w:rPr>
        <w:t xml:space="preserve"> and/or places</w:t>
      </w:r>
      <w:r w:rsidRPr="0027318F">
        <w:t xml:space="preserve">: Some children may be more visually interested in familiar objects, </w:t>
      </w:r>
      <w:r w:rsidR="009C3E90" w:rsidRPr="0027318F">
        <w:t>people,</w:t>
      </w:r>
      <w:r w:rsidRPr="0027318F">
        <w:t xml:space="preserve"> and/</w:t>
      </w:r>
      <w:r>
        <w:t>or places than unfamiliar ones.</w:t>
      </w:r>
    </w:p>
    <w:p w:rsidR="0027318F" w:rsidRDefault="0027318F">
      <w:r w:rsidRPr="0027318F">
        <w:t xml:space="preserve">11. </w:t>
      </w:r>
      <w:r w:rsidRPr="00823366">
        <w:rPr>
          <w:rStyle w:val="Heading7Char"/>
        </w:rPr>
        <w:t>Supportive and comfortable seating</w:t>
      </w:r>
      <w:r w:rsidRPr="0027318F">
        <w:t>: A child’s visual responses may increase when the</w:t>
      </w:r>
      <w:r w:rsidR="00EB02C3">
        <w:t>ir body is</w:t>
      </w:r>
      <w:r w:rsidRPr="0027318F">
        <w:t xml:space="preserve"> well-supporte</w:t>
      </w:r>
      <w:r w:rsidR="00EB02C3">
        <w:t>d,</w:t>
      </w:r>
      <w:r w:rsidRPr="0027318F">
        <w:t xml:space="preserve"> and </w:t>
      </w:r>
      <w:r w:rsidR="00542CFA">
        <w:t xml:space="preserve">in a </w:t>
      </w:r>
      <w:r w:rsidRPr="0027318F">
        <w:t>comfortable position, as they are better able to attend</w:t>
      </w:r>
      <w:r>
        <w:t xml:space="preserve"> </w:t>
      </w:r>
      <w:r w:rsidRPr="0027318F">
        <w:t>visually. This is particularly important if the c</w:t>
      </w:r>
      <w:r>
        <w:t>hild has a physical impairment.</w:t>
      </w:r>
    </w:p>
    <w:p w:rsidR="0027318F" w:rsidRDefault="0027318F">
      <w:r w:rsidRPr="0027318F">
        <w:t xml:space="preserve">12. </w:t>
      </w:r>
      <w:r w:rsidRPr="00823366">
        <w:rPr>
          <w:rStyle w:val="Heading7Char"/>
        </w:rPr>
        <w:t>Fluctuation of visual abilities</w:t>
      </w:r>
      <w:r w:rsidRPr="0027318F">
        <w:t>: Some children may perform visually better from one day to the next</w:t>
      </w:r>
      <w:r w:rsidR="00542CFA">
        <w:t xml:space="preserve">, </w:t>
      </w:r>
      <w:r w:rsidRPr="0027318F">
        <w:t xml:space="preserve">or even from moment to moment. The impact of tiredness and ill health can be quite significant on visual performance. A child may become quite tired after </w:t>
      </w:r>
      <w:r w:rsidR="007528D5">
        <w:t>engaging in</w:t>
      </w:r>
      <w:r w:rsidRPr="0027318F">
        <w:t xml:space="preserve"> visual act</w:t>
      </w:r>
      <w:r>
        <w:t>ivities for an extended period.</w:t>
      </w:r>
    </w:p>
    <w:p w:rsidR="00250870" w:rsidRDefault="0027318F">
      <w:r w:rsidRPr="0027318F">
        <w:t xml:space="preserve">13. </w:t>
      </w:r>
      <w:r w:rsidRPr="00823366">
        <w:rPr>
          <w:rStyle w:val="Heading7Char"/>
        </w:rPr>
        <w:t>Colour preference</w:t>
      </w:r>
      <w:r w:rsidRPr="0027318F">
        <w:t xml:space="preserve">: Some children </w:t>
      </w:r>
      <w:r w:rsidR="00C76C63" w:rsidRPr="0027318F">
        <w:t>may</w:t>
      </w:r>
      <w:r w:rsidR="00C76C63">
        <w:t xml:space="preserve"> respond better or more quickly</w:t>
      </w:r>
      <w:r>
        <w:t xml:space="preserve"> to objects of a particular colour</w:t>
      </w:r>
      <w:r w:rsidR="00823366">
        <w:t>.</w:t>
      </w:r>
    </w:p>
    <w:p w:rsidR="00C76C63" w:rsidRDefault="00C76C63">
      <w:r>
        <w:t xml:space="preserve">14. </w:t>
      </w:r>
      <w:r w:rsidR="00D53809" w:rsidRPr="00D53809">
        <w:rPr>
          <w:b/>
          <w:bCs/>
        </w:rPr>
        <w:t>KISS</w:t>
      </w:r>
      <w:r w:rsidR="00D53809">
        <w:t xml:space="preserve">: </w:t>
      </w:r>
      <w:r w:rsidR="00555B1E">
        <w:t xml:space="preserve">Keep it slow and simple. </w:t>
      </w:r>
      <w:r w:rsidR="009A551A">
        <w:t>Chi</w:t>
      </w:r>
      <w:r w:rsidR="001A2F10">
        <w:t>ldren require slow and simple</w:t>
      </w:r>
      <w:r w:rsidR="00D53809">
        <w:t xml:space="preserve"> presentation of any information.</w:t>
      </w:r>
      <w:r w:rsidR="001A2F10">
        <w:t xml:space="preserve"> </w:t>
      </w:r>
      <w:r w:rsidR="00D53809">
        <w:t>Remember</w:t>
      </w:r>
      <w:r w:rsidR="000518DE">
        <w:t xml:space="preserve"> that less really is more</w:t>
      </w:r>
      <w:r w:rsidR="009C3E90">
        <w:t>.</w:t>
      </w:r>
      <w:r w:rsidR="000518DE">
        <w:t xml:space="preserve"> </w:t>
      </w:r>
    </w:p>
    <w:p w:rsidR="009A551A" w:rsidRDefault="009A551A">
      <w:r>
        <w:rPr>
          <w:noProof/>
        </w:rPr>
        <w:drawing>
          <wp:inline distT="0" distB="0" distL="0" distR="0" wp14:anchorId="7809E298" wp14:editId="2E46E2EC">
            <wp:extent cx="1250315" cy="723265"/>
            <wp:effectExtent l="0" t="0" r="6985" b="635"/>
            <wp:docPr id="1538170819" name="Picture 1" descr="A logo with blue and grey tex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88542" name="Picture 1" descr="A logo with blue and grey text&#10;&#10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BAF"/>
    <w:multiLevelType w:val="hybridMultilevel"/>
    <w:tmpl w:val="4D46C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43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8F"/>
    <w:rsid w:val="000518DE"/>
    <w:rsid w:val="0005536A"/>
    <w:rsid w:val="001A0201"/>
    <w:rsid w:val="001A2F10"/>
    <w:rsid w:val="001C3AEF"/>
    <w:rsid w:val="00250870"/>
    <w:rsid w:val="0027318F"/>
    <w:rsid w:val="002861A6"/>
    <w:rsid w:val="00291B7C"/>
    <w:rsid w:val="00374EEF"/>
    <w:rsid w:val="00380ED9"/>
    <w:rsid w:val="0039196A"/>
    <w:rsid w:val="004B30D0"/>
    <w:rsid w:val="004C0455"/>
    <w:rsid w:val="00542CFA"/>
    <w:rsid w:val="00555B1E"/>
    <w:rsid w:val="005700F9"/>
    <w:rsid w:val="006131C1"/>
    <w:rsid w:val="006258D9"/>
    <w:rsid w:val="0064670F"/>
    <w:rsid w:val="00713CB1"/>
    <w:rsid w:val="00734FFC"/>
    <w:rsid w:val="007528D5"/>
    <w:rsid w:val="00762124"/>
    <w:rsid w:val="00764F24"/>
    <w:rsid w:val="007A2814"/>
    <w:rsid w:val="00823366"/>
    <w:rsid w:val="00861DF6"/>
    <w:rsid w:val="008D451D"/>
    <w:rsid w:val="009A551A"/>
    <w:rsid w:val="009C3E90"/>
    <w:rsid w:val="00A11C20"/>
    <w:rsid w:val="00A172C2"/>
    <w:rsid w:val="00C36132"/>
    <w:rsid w:val="00C61D2F"/>
    <w:rsid w:val="00C76C63"/>
    <w:rsid w:val="00D53809"/>
    <w:rsid w:val="00D60F3D"/>
    <w:rsid w:val="00E90D6D"/>
    <w:rsid w:val="00EB02C3"/>
    <w:rsid w:val="00FC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0967"/>
  <w15:chartTrackingRefBased/>
  <w15:docId w15:val="{8D0FA369-3461-4004-8B1C-6E32F9F6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D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C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36A"/>
    <w:pPr>
      <w:keepNext/>
      <w:keepLines/>
      <w:spacing w:before="40" w:line="259" w:lineRule="auto"/>
      <w:outlineLvl w:val="2"/>
    </w:pPr>
    <w:rPr>
      <w:rFonts w:eastAsiaTheme="majorEastAsia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B7C"/>
    <w:pPr>
      <w:keepNext/>
      <w:keepLines/>
      <w:spacing w:before="40" w:line="259" w:lineRule="auto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 w:line="259" w:lineRule="auto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36A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36A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1B7C"/>
    <w:rPr>
      <w:rFonts w:ascii="Arial" w:eastAsiaTheme="majorEastAsia" w:hAnsi="Arial" w:cstheme="majorBidi"/>
      <w:iCs/>
      <w:color w:val="000000" w:themeColor="text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05536A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rFonts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CC805.CFF872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CVI Characteristics</dc:title>
  <dc:subject/>
  <dc:creator>Nicola Heatley</dc:creator>
  <cp:keywords>CVI, Vision Impairment, EA Semsory Service VI,</cp:keywords>
  <dc:description/>
  <cp:lastModifiedBy>Siobhan Rafferty</cp:lastModifiedBy>
  <cp:revision>1</cp:revision>
  <dcterms:created xsi:type="dcterms:W3CDTF">2026-05-22T11:33:00Z</dcterms:created>
  <dcterms:modified xsi:type="dcterms:W3CDTF">2026-05-22T11:33:00Z</dcterms:modified>
</cp:coreProperties>
</file>