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F46FA" w14:textId="77777777" w:rsidR="00FE3EC0" w:rsidRDefault="009F350C" w:rsidP="00112BF8">
      <w:r>
        <w:rPr>
          <w:noProof/>
          <w:lang w:eastAsia="en-GB"/>
        </w:rPr>
        <w:drawing>
          <wp:inline distT="0" distB="0" distL="0" distR="0" wp14:anchorId="746A34B4" wp14:editId="6103FFD2">
            <wp:extent cx="2037080" cy="557530"/>
            <wp:effectExtent l="0" t="0" r="1270" b="0"/>
            <wp:docPr id="181" name="Picture 181" descr="The Education Authority logo &#10;&#10;The logo has a tulip shape image in blue, green and yellow, with the letters EA and word Education Authority to right of the image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 descr="The Education Authority logo &#10;&#10;The logo has a tulip shape image in blue, green and yellow, with the letters EA and word Education Authority to right of the image. 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5E1">
        <w:t xml:space="preserve">          </w:t>
      </w:r>
      <w:r w:rsidR="005735E1">
        <w:rPr>
          <w:noProof/>
        </w:rPr>
        <w:drawing>
          <wp:inline distT="0" distB="0" distL="0" distR="0" wp14:anchorId="1E4CF1C3" wp14:editId="1E67A4FF">
            <wp:extent cx="1250315" cy="723265"/>
            <wp:effectExtent l="0" t="0" r="6985" b="635"/>
            <wp:docPr id="1384225737" name="Picture 1" descr="Sensory Service logo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25737" name="Picture 1" descr="Sensory Service logo&#10;&#10;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2A02A" w14:textId="77777777" w:rsidR="009F350C" w:rsidRDefault="009F350C" w:rsidP="00112BF8">
      <w:r w:rsidRPr="009F350C">
        <w:t>EA Sensory Service – Vision Impairment</w:t>
      </w:r>
    </w:p>
    <w:p w14:paraId="46573FB4" w14:textId="77777777" w:rsidR="00112BF8" w:rsidRDefault="00112BF8" w:rsidP="00371F0F">
      <w:pPr>
        <w:pStyle w:val="Heading3"/>
        <w:rPr>
          <w:rFonts w:eastAsiaTheme="minorHAnsi" w:cstheme="minorBidi"/>
          <w:b w:val="0"/>
          <w:sz w:val="28"/>
          <w:szCs w:val="22"/>
        </w:rPr>
      </w:pPr>
    </w:p>
    <w:p w14:paraId="1C33AB11" w14:textId="77777777" w:rsidR="009F350C" w:rsidRPr="00371F0F" w:rsidRDefault="00112BF8" w:rsidP="00371F0F">
      <w:pPr>
        <w:pStyle w:val="Heading3"/>
      </w:pPr>
      <w:r>
        <w:t>Hemianopia</w:t>
      </w:r>
    </w:p>
    <w:p w14:paraId="05367A61" w14:textId="77777777" w:rsidR="009F350C" w:rsidRDefault="009F350C"/>
    <w:p w14:paraId="16018E7E" w14:textId="77777777" w:rsidR="009F350C" w:rsidRPr="00371F0F" w:rsidRDefault="00112BF8" w:rsidP="00371F0F">
      <w:pPr>
        <w:pStyle w:val="Heading4"/>
      </w:pPr>
      <w:r>
        <w:t>What is hemianopia?</w:t>
      </w:r>
    </w:p>
    <w:p w14:paraId="54C4348A" w14:textId="77777777" w:rsidR="009F350C" w:rsidRPr="009F350C" w:rsidRDefault="009F350C" w:rsidP="009F350C"/>
    <w:p w14:paraId="062077E4" w14:textId="77777777" w:rsidR="009F350C" w:rsidRDefault="00FB34FB" w:rsidP="009F350C">
      <w:pPr>
        <w:pStyle w:val="ListParagraph"/>
        <w:numPr>
          <w:ilvl w:val="0"/>
          <w:numId w:val="1"/>
        </w:numPr>
      </w:pPr>
      <w:r>
        <w:t>Hemianopia is a</w:t>
      </w:r>
      <w:r w:rsidR="009F350C">
        <w:t xml:space="preserve"> condition that causes blindness in one half of the visual </w:t>
      </w:r>
      <w:r w:rsidR="00FD012F">
        <w:t>field.</w:t>
      </w:r>
    </w:p>
    <w:p w14:paraId="26A40C91" w14:textId="77777777" w:rsidR="009F350C" w:rsidRDefault="009F350C" w:rsidP="009F350C">
      <w:pPr>
        <w:pStyle w:val="ListParagraph"/>
        <w:numPr>
          <w:ilvl w:val="0"/>
          <w:numId w:val="1"/>
        </w:numPr>
      </w:pPr>
      <w:r w:rsidRPr="009F350C">
        <w:t>Hemianopia affects the visual fields in both eyes. It</w:t>
      </w:r>
      <w:r w:rsidR="00F7016D">
        <w:t xml:space="preserve"> is characterised</w:t>
      </w:r>
      <w:r w:rsidRPr="009F350C">
        <w:t xml:space="preserve"> </w:t>
      </w:r>
      <w:r w:rsidR="00F7016D">
        <w:t>by</w:t>
      </w:r>
      <w:r w:rsidRPr="009F350C">
        <w:t xml:space="preserve"> </w:t>
      </w:r>
      <w:r w:rsidR="00117A47">
        <w:t>a visual field loss</w:t>
      </w:r>
      <w:r w:rsidR="00F7016D">
        <w:t xml:space="preserve"> </w:t>
      </w:r>
      <w:r w:rsidRPr="009F350C">
        <w:t>on the same side</w:t>
      </w:r>
      <w:r w:rsidR="00F7016D">
        <w:t>,</w:t>
      </w:r>
      <w:r w:rsidRPr="009F350C">
        <w:t xml:space="preserve"> in both </w:t>
      </w:r>
      <w:r w:rsidR="00FD012F" w:rsidRPr="009F350C">
        <w:t>eyes,</w:t>
      </w:r>
      <w:r w:rsidRPr="009F350C">
        <w:t xml:space="preserve"> </w:t>
      </w:r>
      <w:r w:rsidR="00FB34FB" w:rsidRPr="009F350C">
        <w:t>e.g., right</w:t>
      </w:r>
      <w:r w:rsidRPr="009F350C">
        <w:t xml:space="preserve">-sided hemianopia means that vision is lost on the right </w:t>
      </w:r>
      <w:r w:rsidR="00F7016D">
        <w:t>visual field</w:t>
      </w:r>
      <w:r w:rsidRPr="009F350C">
        <w:t xml:space="preserve"> in both eyes</w:t>
      </w:r>
      <w:r w:rsidR="00C34394">
        <w:t>.</w:t>
      </w:r>
      <w:r w:rsidRPr="009F350C">
        <w:t xml:space="preserve"> This is </w:t>
      </w:r>
      <w:r w:rsidR="00FD012F" w:rsidRPr="009F350C">
        <w:t>different from</w:t>
      </w:r>
      <w:r w:rsidRPr="009F350C">
        <w:t xml:space="preserve"> having blindness in one eye</w:t>
      </w:r>
      <w:r w:rsidR="00FB34FB">
        <w:t xml:space="preserve"> (monocular vision)</w:t>
      </w:r>
    </w:p>
    <w:p w14:paraId="7E82ECFD" w14:textId="77777777" w:rsidR="00183F60" w:rsidRPr="009F350C" w:rsidRDefault="00183F60" w:rsidP="009F350C">
      <w:pPr>
        <w:pStyle w:val="ListParagraph"/>
        <w:numPr>
          <w:ilvl w:val="0"/>
          <w:numId w:val="1"/>
        </w:numPr>
      </w:pPr>
      <w:r>
        <w:t xml:space="preserve">It is sometimes known as </w:t>
      </w:r>
      <w:r w:rsidR="00A40A41">
        <w:t>homonymous</w:t>
      </w:r>
      <w:r>
        <w:t xml:space="preserve"> hemianopia</w:t>
      </w:r>
    </w:p>
    <w:p w14:paraId="7FCAAFB3" w14:textId="77777777" w:rsidR="009F350C" w:rsidRDefault="00C34394" w:rsidP="009F350C">
      <w:pPr>
        <w:pStyle w:val="ListParagraph"/>
        <w:numPr>
          <w:ilvl w:val="0"/>
          <w:numId w:val="1"/>
        </w:numPr>
      </w:pPr>
      <w:r>
        <w:t>Hemianopia c</w:t>
      </w:r>
      <w:r w:rsidR="009F350C">
        <w:t xml:space="preserve">an affect </w:t>
      </w:r>
      <w:r>
        <w:t xml:space="preserve">the </w:t>
      </w:r>
      <w:r w:rsidR="009F350C">
        <w:t xml:space="preserve">right or left </w:t>
      </w:r>
      <w:r w:rsidR="00FD012F">
        <w:t>side.</w:t>
      </w:r>
    </w:p>
    <w:p w14:paraId="1DC367BB" w14:textId="77777777" w:rsidR="009F350C" w:rsidRDefault="009F350C" w:rsidP="009F350C">
      <w:pPr>
        <w:pStyle w:val="ListParagraph"/>
        <w:numPr>
          <w:ilvl w:val="0"/>
          <w:numId w:val="1"/>
        </w:numPr>
      </w:pPr>
      <w:r>
        <w:t xml:space="preserve">Visual acuity in remaining visual field may be </w:t>
      </w:r>
      <w:r w:rsidR="00FD012F">
        <w:t>normal.</w:t>
      </w:r>
    </w:p>
    <w:p w14:paraId="6C6F3497" w14:textId="77777777" w:rsidR="00F469A4" w:rsidRDefault="009F350C" w:rsidP="00F469A4">
      <w:pPr>
        <w:pStyle w:val="ListParagraph"/>
        <w:numPr>
          <w:ilvl w:val="0"/>
          <w:numId w:val="1"/>
        </w:numPr>
      </w:pPr>
      <w:r w:rsidRPr="009F350C">
        <w:t>I</w:t>
      </w:r>
      <w:r w:rsidR="00CB7E45">
        <w:t>t i</w:t>
      </w:r>
      <w:r w:rsidRPr="009F350C">
        <w:t>s a type of cerebral vision impairment</w:t>
      </w:r>
      <w:r>
        <w:t xml:space="preserve"> (CVI).</w:t>
      </w:r>
      <w:r w:rsidRPr="009F350C">
        <w:t xml:space="preserve"> </w:t>
      </w:r>
      <w:r w:rsidR="00F469A4">
        <w:t>Hemianopia is caused by problems in the brain, often by strokes, tumours and other conditions that affect the areas of the brain that process visual information.</w:t>
      </w:r>
    </w:p>
    <w:p w14:paraId="014185E3" w14:textId="77777777" w:rsidR="009F350C" w:rsidRDefault="009F350C" w:rsidP="009F350C">
      <w:pPr>
        <w:pStyle w:val="ListParagraph"/>
        <w:numPr>
          <w:ilvl w:val="0"/>
          <w:numId w:val="1"/>
        </w:numPr>
      </w:pPr>
      <w:r>
        <w:t>This</w:t>
      </w:r>
      <w:r w:rsidRPr="009F350C">
        <w:t xml:space="preserve"> means </w:t>
      </w:r>
      <w:r w:rsidR="001D7012">
        <w:t xml:space="preserve">that Hemianopia is caused by a </w:t>
      </w:r>
      <w:r w:rsidR="00A40A41">
        <w:t>problem</w:t>
      </w:r>
      <w:r w:rsidR="001D7012">
        <w:t xml:space="preserve"> in the </w:t>
      </w:r>
      <w:r w:rsidRPr="009F350C">
        <w:t>brain rather than any structural problem with the eyes.</w:t>
      </w:r>
    </w:p>
    <w:p w14:paraId="49BA00D9" w14:textId="77777777" w:rsidR="00FB34FB" w:rsidRDefault="00FB34FB" w:rsidP="00371F0F">
      <w:pPr>
        <w:pStyle w:val="Heading5"/>
      </w:pPr>
    </w:p>
    <w:p w14:paraId="7FBF6530" w14:textId="77777777" w:rsidR="00FB34FB" w:rsidRDefault="00FB34FB" w:rsidP="00371F0F">
      <w:pPr>
        <w:pStyle w:val="Heading4"/>
      </w:pPr>
      <w:r w:rsidRPr="00FB34FB">
        <w:t xml:space="preserve">What are the effects of </w:t>
      </w:r>
      <w:r>
        <w:t>hemianopia</w:t>
      </w:r>
      <w:r w:rsidRPr="00FB34FB">
        <w:t>?</w:t>
      </w:r>
    </w:p>
    <w:p w14:paraId="6C99DE5E" w14:textId="77777777" w:rsidR="00FB34FB" w:rsidRDefault="00FB34FB" w:rsidP="00FB34FB">
      <w:pPr>
        <w:keepNext/>
        <w:keepLines/>
        <w:spacing w:before="40" w:line="259" w:lineRule="auto"/>
        <w:outlineLvl w:val="4"/>
        <w:rPr>
          <w:rFonts w:eastAsiaTheme="majorEastAsia" w:cstheme="majorBidi"/>
          <w:b/>
          <w:sz w:val="32"/>
        </w:rPr>
      </w:pPr>
    </w:p>
    <w:p w14:paraId="65F4A6C5" w14:textId="77777777" w:rsidR="00FB34FB" w:rsidRDefault="00FB34FB" w:rsidP="00FB34FB">
      <w:pPr>
        <w:pStyle w:val="ListParagraph"/>
        <w:numPr>
          <w:ilvl w:val="0"/>
          <w:numId w:val="3"/>
        </w:numPr>
      </w:pPr>
      <w:r w:rsidRPr="00FB34FB">
        <w:t xml:space="preserve">Children with a hemianopia will often adopt a head posture to shift their remaining field of vision to the </w:t>
      </w:r>
      <w:r w:rsidR="00FD012F" w:rsidRPr="00FB34FB">
        <w:t>middle.</w:t>
      </w:r>
    </w:p>
    <w:p w14:paraId="75AEBFAF" w14:textId="77777777" w:rsidR="00FB34FB" w:rsidRDefault="003B74E4" w:rsidP="00FB34FB">
      <w:pPr>
        <w:pStyle w:val="ListParagraph"/>
        <w:numPr>
          <w:ilvl w:val="0"/>
          <w:numId w:val="3"/>
        </w:numPr>
      </w:pPr>
      <w:r>
        <w:t>Visual fi</w:t>
      </w:r>
      <w:r w:rsidR="004B1091">
        <w:t>el</w:t>
      </w:r>
      <w:r>
        <w:t>d restrictions mean that the pupil</w:t>
      </w:r>
      <w:r w:rsidR="00FB34FB" w:rsidRPr="00681E82">
        <w:t xml:space="preserve"> may not be aware of people or objects </w:t>
      </w:r>
      <w:r>
        <w:t>in</w:t>
      </w:r>
      <w:r w:rsidR="004B1091">
        <w:t xml:space="preserve"> the</w:t>
      </w:r>
      <w:r w:rsidR="00F1526D">
        <w:t xml:space="preserve">ir </w:t>
      </w:r>
      <w:r w:rsidR="004B1091">
        <w:t xml:space="preserve">affected field, </w:t>
      </w:r>
      <w:r w:rsidR="00FB34FB">
        <w:t xml:space="preserve">and </w:t>
      </w:r>
      <w:r w:rsidR="00F1526D">
        <w:t xml:space="preserve">they </w:t>
      </w:r>
      <w:r w:rsidR="00FB34FB" w:rsidRPr="00681E82">
        <w:t xml:space="preserve">may be inclined to bump into objects on their </w:t>
      </w:r>
      <w:r w:rsidR="00955CB2">
        <w:t>“</w:t>
      </w:r>
      <w:r w:rsidR="006A5196">
        <w:t>non-seeing</w:t>
      </w:r>
      <w:r w:rsidR="00955CB2">
        <w:t>”</w:t>
      </w:r>
      <w:r w:rsidR="00FB34FB" w:rsidRPr="00681E82">
        <w:t xml:space="preserve"> side</w:t>
      </w:r>
      <w:r w:rsidR="00F1526D">
        <w:t xml:space="preserve">, </w:t>
      </w:r>
      <w:r w:rsidR="00A40A41">
        <w:t xml:space="preserve">especially </w:t>
      </w:r>
      <w:r w:rsidR="00A40A41" w:rsidRPr="00681E82">
        <w:t>when</w:t>
      </w:r>
      <w:r w:rsidR="00FB34FB" w:rsidRPr="00681E82">
        <w:t xml:space="preserve"> in an </w:t>
      </w:r>
      <w:r w:rsidR="00A40A41" w:rsidRPr="00681E82">
        <w:t>unfamiliar environment</w:t>
      </w:r>
      <w:r w:rsidR="00FD012F" w:rsidRPr="00681E82">
        <w:t>.</w:t>
      </w:r>
    </w:p>
    <w:p w14:paraId="4BFCA0E6" w14:textId="77777777" w:rsidR="00FB34FB" w:rsidRDefault="00FB34FB" w:rsidP="00FB34FB">
      <w:pPr>
        <w:pStyle w:val="ListParagraph"/>
        <w:numPr>
          <w:ilvl w:val="0"/>
          <w:numId w:val="3"/>
        </w:numPr>
      </w:pPr>
      <w:r w:rsidRPr="00FB34FB">
        <w:t>Children with right-sided hemianopia have difficulty reading left-to-right efficiently</w:t>
      </w:r>
      <w:r w:rsidR="00955CB2">
        <w:t>,</w:t>
      </w:r>
      <w:r w:rsidRPr="00FB34FB">
        <w:t xml:space="preserve"> </w:t>
      </w:r>
      <w:r w:rsidR="0076224D">
        <w:t xml:space="preserve">because </w:t>
      </w:r>
      <w:r w:rsidRPr="00FB34FB">
        <w:t>they cannot see the next few letters or words</w:t>
      </w:r>
      <w:r w:rsidR="00955CB2">
        <w:t>,</w:t>
      </w:r>
      <w:r w:rsidRPr="00FB34FB">
        <w:t xml:space="preserve"> as they</w:t>
      </w:r>
      <w:r w:rsidR="00371F0F">
        <w:t xml:space="preserve"> move their eyes along the </w:t>
      </w:r>
      <w:r w:rsidR="00FD012F">
        <w:t>page.</w:t>
      </w:r>
    </w:p>
    <w:p w14:paraId="35B56901" w14:textId="77777777" w:rsidR="00E17FCC" w:rsidRDefault="00FB34FB" w:rsidP="00E17FCC">
      <w:pPr>
        <w:pStyle w:val="ListParagraph"/>
        <w:numPr>
          <w:ilvl w:val="0"/>
          <w:numId w:val="3"/>
        </w:numPr>
      </w:pPr>
      <w:r w:rsidRPr="00FB34FB">
        <w:t>Children with left-sided hemianopia can have difficulty finding the next l</w:t>
      </w:r>
      <w:r>
        <w:t>in</w:t>
      </w:r>
      <w:r w:rsidR="00E17FCC">
        <w:t>e</w:t>
      </w:r>
      <w:r w:rsidR="00E17FCC" w:rsidRPr="00E17FCC">
        <w:t xml:space="preserve"> </w:t>
      </w:r>
      <w:r w:rsidR="00E17FCC">
        <w:t>of text or beginning of line</w:t>
      </w:r>
      <w:r w:rsidR="00E17FCC" w:rsidRPr="00FB34FB">
        <w:t>s</w:t>
      </w:r>
      <w:r w:rsidR="00E17FCC">
        <w:t xml:space="preserve"> or </w:t>
      </w:r>
      <w:r w:rsidR="00FD012F">
        <w:t>words.</w:t>
      </w:r>
    </w:p>
    <w:p w14:paraId="0B8A0FDA" w14:textId="77777777" w:rsidR="00371F0F" w:rsidRDefault="00E17FCC" w:rsidP="00371F0F">
      <w:pPr>
        <w:pStyle w:val="ListParagraph"/>
        <w:numPr>
          <w:ilvl w:val="0"/>
          <w:numId w:val="3"/>
        </w:numPr>
      </w:pPr>
      <w:r w:rsidRPr="001C4D51">
        <w:lastRenderedPageBreak/>
        <w:t xml:space="preserve">Safety during mobility is </w:t>
      </w:r>
      <w:r w:rsidR="00FD012F" w:rsidRPr="001C4D51">
        <w:t>an especially important</w:t>
      </w:r>
      <w:r w:rsidRPr="001C4D51">
        <w:t xml:space="preserve"> consideration for </w:t>
      </w:r>
      <w:r w:rsidR="003B2D3F">
        <w:t>pupils</w:t>
      </w:r>
      <w:r w:rsidRPr="001C4D51">
        <w:t xml:space="preserve"> with visual field loss</w:t>
      </w:r>
      <w:r w:rsidR="00E11AE6">
        <w:t>.</w:t>
      </w:r>
      <w:r>
        <w:t xml:space="preserve"> </w:t>
      </w:r>
      <w:r w:rsidR="003B2D3F">
        <w:t xml:space="preserve">Visual </w:t>
      </w:r>
      <w:r>
        <w:t xml:space="preserve">Field loss </w:t>
      </w:r>
      <w:r w:rsidR="007120FE">
        <w:t>impedes safety when</w:t>
      </w:r>
      <w:r>
        <w:t xml:space="preserve"> </w:t>
      </w:r>
      <w:r w:rsidRPr="00155725">
        <w:t xml:space="preserve">crossing </w:t>
      </w:r>
      <w:r>
        <w:t>roads</w:t>
      </w:r>
      <w:r w:rsidRPr="00155725">
        <w:t xml:space="preserve">, </w:t>
      </w:r>
      <w:r w:rsidR="007120FE">
        <w:t xml:space="preserve">it </w:t>
      </w:r>
      <w:r>
        <w:t>make</w:t>
      </w:r>
      <w:r w:rsidR="007120FE">
        <w:t>s</w:t>
      </w:r>
      <w:r>
        <w:t xml:space="preserve"> individuals </w:t>
      </w:r>
      <w:r w:rsidR="007120FE">
        <w:t xml:space="preserve">vulnerable to </w:t>
      </w:r>
      <w:r>
        <w:t>collid</w:t>
      </w:r>
      <w:r w:rsidR="007120FE">
        <w:t>ing</w:t>
      </w:r>
      <w:r w:rsidRPr="00155725">
        <w:t xml:space="preserve"> with doorframes</w:t>
      </w:r>
      <w:r>
        <w:t xml:space="preserve">, or objects that protrude </w:t>
      </w:r>
      <w:r w:rsidR="00AB70F8">
        <w:t>on their “non seeing” side</w:t>
      </w:r>
      <w:r w:rsidRPr="00155725">
        <w:t xml:space="preserve">, </w:t>
      </w:r>
      <w:r>
        <w:t xml:space="preserve">and </w:t>
      </w:r>
      <w:r w:rsidR="00FF6279">
        <w:t xml:space="preserve">it </w:t>
      </w:r>
      <w:r>
        <w:t xml:space="preserve">can make it </w:t>
      </w:r>
      <w:r w:rsidR="00FD012F">
        <w:t>exceedingly difficult</w:t>
      </w:r>
      <w:r>
        <w:t xml:space="preserve"> to navigate </w:t>
      </w:r>
      <w:r w:rsidRPr="00155725">
        <w:t>in crowded areas etc.</w:t>
      </w:r>
    </w:p>
    <w:p w14:paraId="4A8ED26C" w14:textId="77777777" w:rsidR="00371F0F" w:rsidRDefault="00371F0F" w:rsidP="00371F0F">
      <w:pPr>
        <w:pStyle w:val="ListParagraph"/>
        <w:ind w:left="360"/>
      </w:pPr>
    </w:p>
    <w:p w14:paraId="642B43DC" w14:textId="77777777" w:rsidR="00FB34FB" w:rsidRDefault="00FB34FB" w:rsidP="00371F0F">
      <w:pPr>
        <w:pStyle w:val="Heading4"/>
      </w:pPr>
      <w:r>
        <w:t>What can help?</w:t>
      </w:r>
    </w:p>
    <w:p w14:paraId="6AD74BD3" w14:textId="77777777" w:rsidR="00E17FCC" w:rsidRPr="00E17FCC" w:rsidRDefault="00E17FCC" w:rsidP="00FE3EC0">
      <w:pPr>
        <w:pStyle w:val="ListParagraph"/>
        <w:ind w:left="360"/>
      </w:pPr>
    </w:p>
    <w:p w14:paraId="6084D5FC" w14:textId="77777777" w:rsidR="00E17FCC" w:rsidRDefault="00E17FCC" w:rsidP="00E17FCC">
      <w:pPr>
        <w:pStyle w:val="ListParagraph"/>
        <w:numPr>
          <w:ilvl w:val="0"/>
          <w:numId w:val="3"/>
        </w:numPr>
      </w:pPr>
      <w:r>
        <w:t xml:space="preserve">Ensure correct </w:t>
      </w:r>
      <w:hyperlink w:anchor="_Positioning_in_the" w:history="1">
        <w:r w:rsidRPr="00E17FCC">
          <w:t>positioning in classroom</w:t>
        </w:r>
      </w:hyperlink>
      <w:r>
        <w:t xml:space="preserve"> allowing the student to access </w:t>
      </w:r>
      <w:r w:rsidR="006A5196">
        <w:t xml:space="preserve">the </w:t>
      </w:r>
      <w:r>
        <w:t>board or teacher wi</w:t>
      </w:r>
      <w:r w:rsidR="00371F0F">
        <w:t xml:space="preserve">thout having to turn their </w:t>
      </w:r>
      <w:r w:rsidR="00FD012F">
        <w:t>head.</w:t>
      </w:r>
    </w:p>
    <w:p w14:paraId="631219F5" w14:textId="77777777" w:rsidR="00E17FCC" w:rsidRDefault="00E17FCC" w:rsidP="00E17FCC">
      <w:pPr>
        <w:pStyle w:val="ListParagraph"/>
        <w:numPr>
          <w:ilvl w:val="0"/>
          <w:numId w:val="3"/>
        </w:numPr>
      </w:pPr>
      <w:r>
        <w:t xml:space="preserve">Individuals </w:t>
      </w:r>
      <w:r w:rsidRPr="00FE3A7B">
        <w:t xml:space="preserve">often develop head turns or tilts to aid in scanning into the </w:t>
      </w:r>
      <w:r w:rsidR="004D7EE3">
        <w:t>“</w:t>
      </w:r>
      <w:r w:rsidRPr="00FE3A7B">
        <w:t>non-seeing</w:t>
      </w:r>
      <w:r w:rsidR="004D7EE3">
        <w:t>”</w:t>
      </w:r>
      <w:r w:rsidRPr="00FE3A7B">
        <w:t xml:space="preserve"> field. Consistent head turns/tilts can indicate </w:t>
      </w:r>
      <w:r>
        <w:t xml:space="preserve">that they have found their own way to adapt to the field loss. </w:t>
      </w:r>
      <w:r w:rsidRPr="00FE3A7B">
        <w:t>The child may tilt a page they are reading or writing on t</w:t>
      </w:r>
      <w:r>
        <w:t xml:space="preserve">o see the whole </w:t>
      </w:r>
      <w:r w:rsidR="00371F0F">
        <w:t xml:space="preserve">surface </w:t>
      </w:r>
      <w:r w:rsidR="00FD012F">
        <w:t>better.</w:t>
      </w:r>
    </w:p>
    <w:p w14:paraId="487ABE0B" w14:textId="77777777" w:rsidR="00E17FCC" w:rsidRPr="00E17FCC" w:rsidRDefault="00E17FCC" w:rsidP="00E17FCC">
      <w:pPr>
        <w:pStyle w:val="ListParagraph"/>
        <w:numPr>
          <w:ilvl w:val="0"/>
          <w:numId w:val="3"/>
        </w:numPr>
      </w:pPr>
      <w:r>
        <w:t>W</w:t>
      </w:r>
      <w:r w:rsidRPr="001C4D51">
        <w:t xml:space="preserve">hen facing the front of the classroom and the teacher, </w:t>
      </w:r>
      <w:r>
        <w:t xml:space="preserve">seat </w:t>
      </w:r>
      <w:r w:rsidRPr="001C4D51">
        <w:t>the child with a right field loss to the RIGHT facing the front, with the teacher on the</w:t>
      </w:r>
      <w:r>
        <w:t>ir</w:t>
      </w:r>
      <w:r w:rsidRPr="001C4D51">
        <w:t xml:space="preserve"> LEFT. </w:t>
      </w:r>
      <w:r>
        <w:t>Seat the</w:t>
      </w:r>
      <w:r w:rsidRPr="001C4D51">
        <w:t xml:space="preserve"> child with a left field loss to the LEFT facin</w:t>
      </w:r>
      <w:r>
        <w:t>g front with the teacher on their</w:t>
      </w:r>
      <w:r w:rsidR="00371F0F">
        <w:t xml:space="preserve"> </w:t>
      </w:r>
      <w:r w:rsidR="00FD012F">
        <w:t>RIGHT.</w:t>
      </w:r>
    </w:p>
    <w:p w14:paraId="27D9975F" w14:textId="77777777" w:rsidR="00E17FCC" w:rsidRPr="00E17FCC" w:rsidRDefault="00E17FCC" w:rsidP="00E17FCC">
      <w:pPr>
        <w:pStyle w:val="ListParagraph"/>
        <w:numPr>
          <w:ilvl w:val="0"/>
          <w:numId w:val="3"/>
        </w:numPr>
      </w:pPr>
      <w:r w:rsidRPr="00E17FCC">
        <w:t>Ensure that the student is aware of the entire piece of paper on which she/he is writ</w:t>
      </w:r>
      <w:r w:rsidR="00371F0F">
        <w:t xml:space="preserve">ing or </w:t>
      </w:r>
      <w:r w:rsidR="00FD012F">
        <w:t>drawing.</w:t>
      </w:r>
    </w:p>
    <w:p w14:paraId="6190D626" w14:textId="77777777" w:rsidR="00E17FCC" w:rsidRPr="00E17FCC" w:rsidRDefault="00E17FCC" w:rsidP="00E17FCC">
      <w:pPr>
        <w:pStyle w:val="ListParagraph"/>
        <w:numPr>
          <w:ilvl w:val="0"/>
          <w:numId w:val="3"/>
        </w:numPr>
      </w:pPr>
      <w:r w:rsidRPr="00E17FCC">
        <w:t xml:space="preserve">When reading, mark materials so that the reader will know where to start or stop </w:t>
      </w:r>
      <w:r w:rsidR="00FD012F" w:rsidRPr="00E17FCC">
        <w:t>e.g.,</w:t>
      </w:r>
      <w:r w:rsidRPr="00E17FCC">
        <w:t xml:space="preserve"> putting a green dot at the start of a line and a red dot at the end of a </w:t>
      </w:r>
      <w:r w:rsidR="00FD012F" w:rsidRPr="00E17FCC">
        <w:t>line.</w:t>
      </w:r>
    </w:p>
    <w:p w14:paraId="0C746A51" w14:textId="77777777" w:rsidR="00E17FCC" w:rsidRPr="00E17FCC" w:rsidRDefault="00E17FCC" w:rsidP="00E17FCC">
      <w:pPr>
        <w:pStyle w:val="ListParagraph"/>
        <w:numPr>
          <w:ilvl w:val="0"/>
          <w:numId w:val="3"/>
        </w:numPr>
      </w:pPr>
      <w:r w:rsidRPr="00E17FCC">
        <w:t xml:space="preserve">A line along the right margin of a page will help with right </w:t>
      </w:r>
      <w:r>
        <w:t xml:space="preserve">side </w:t>
      </w:r>
      <w:r w:rsidRPr="00E17FCC">
        <w:t xml:space="preserve">vision </w:t>
      </w:r>
      <w:r w:rsidR="00FD012F" w:rsidRPr="00E17FCC">
        <w:t>loss.</w:t>
      </w:r>
      <w:r w:rsidRPr="00E17FCC">
        <w:t xml:space="preserve"> </w:t>
      </w:r>
    </w:p>
    <w:p w14:paraId="691F583A" w14:textId="77777777" w:rsidR="00E17FCC" w:rsidRPr="00E17FCC" w:rsidRDefault="00E17FCC" w:rsidP="00E17FCC">
      <w:pPr>
        <w:pStyle w:val="ListParagraph"/>
        <w:numPr>
          <w:ilvl w:val="0"/>
          <w:numId w:val="3"/>
        </w:numPr>
      </w:pPr>
      <w:r w:rsidRPr="00E17FCC">
        <w:t>Turn the paper by 90 degrees</w:t>
      </w:r>
      <w:r w:rsidR="004735E5">
        <w:t>,</w:t>
      </w:r>
      <w:r w:rsidRPr="00E17FCC">
        <w:t xml:space="preserve"> so that the eyes can read down rather than </w:t>
      </w:r>
      <w:r w:rsidR="00FD012F">
        <w:t>horizontally.</w:t>
      </w:r>
    </w:p>
    <w:p w14:paraId="728888C0" w14:textId="77777777" w:rsidR="00E17FCC" w:rsidRPr="00E17FCC" w:rsidRDefault="00E17FCC" w:rsidP="00E17FCC">
      <w:pPr>
        <w:pStyle w:val="ListParagraph"/>
        <w:numPr>
          <w:ilvl w:val="0"/>
          <w:numId w:val="3"/>
        </w:numPr>
      </w:pPr>
      <w:r w:rsidRPr="00E17FCC">
        <w:t>Cover the beginning of words or lines as you read</w:t>
      </w:r>
    </w:p>
    <w:p w14:paraId="7AF32C3A" w14:textId="77777777" w:rsidR="00E17FCC" w:rsidRPr="00E17FCC" w:rsidRDefault="00E17FCC" w:rsidP="00E17FCC">
      <w:pPr>
        <w:pStyle w:val="ListParagraph"/>
        <w:numPr>
          <w:ilvl w:val="0"/>
          <w:numId w:val="3"/>
        </w:numPr>
      </w:pPr>
      <w:r w:rsidRPr="00E17FCC">
        <w:t>Put a finger at the end of each line of reading</w:t>
      </w:r>
    </w:p>
    <w:p w14:paraId="5DF49E49" w14:textId="77777777" w:rsidR="00E17FCC" w:rsidRPr="00E17FCC" w:rsidRDefault="00E17FCC" w:rsidP="00E17FCC">
      <w:pPr>
        <w:pStyle w:val="ListParagraph"/>
        <w:numPr>
          <w:ilvl w:val="0"/>
          <w:numId w:val="3"/>
        </w:numPr>
      </w:pPr>
      <w:r w:rsidRPr="00E17FCC">
        <w:t>Columns of text may be easier to read than whole pages of un-co</w:t>
      </w:r>
      <w:r w:rsidR="00371F0F">
        <w:t xml:space="preserve">lumned </w:t>
      </w:r>
      <w:r w:rsidR="00FD012F">
        <w:t>text.</w:t>
      </w:r>
    </w:p>
    <w:p w14:paraId="0C69420C" w14:textId="77777777" w:rsidR="00E17FCC" w:rsidRPr="00E17FCC" w:rsidRDefault="00E17FCC" w:rsidP="00E17FCC">
      <w:pPr>
        <w:pStyle w:val="ListParagraph"/>
        <w:numPr>
          <w:ilvl w:val="0"/>
          <w:numId w:val="3"/>
        </w:numPr>
      </w:pPr>
      <w:r w:rsidRPr="00E17FCC">
        <w:t xml:space="preserve">Reading words that scroll across a screen. </w:t>
      </w:r>
      <w:hyperlink r:id="rId8" w:history="1">
        <w:r w:rsidRPr="00E17FCC">
          <w:rPr>
            <w:rStyle w:val="Hyperlink"/>
          </w:rPr>
          <w:t>This website has a tool to help with this</w:t>
        </w:r>
      </w:hyperlink>
    </w:p>
    <w:p w14:paraId="3D176C93" w14:textId="77777777" w:rsidR="00E17FCC" w:rsidRPr="00E17FCC" w:rsidRDefault="00E17FCC" w:rsidP="00E17FCC">
      <w:pPr>
        <w:pStyle w:val="ListParagraph"/>
        <w:numPr>
          <w:ilvl w:val="0"/>
          <w:numId w:val="3"/>
        </w:numPr>
      </w:pPr>
      <w:r w:rsidRPr="00E17FCC">
        <w:t>Placement of the keyboard for computer use should be so that neither the keyboard nor the computer screen is far in the non-seeing field. Placement should be consistent so that the student can anticipate where to look an</w:t>
      </w:r>
      <w:r w:rsidR="00371F0F">
        <w:t xml:space="preserve">d place the fingers for </w:t>
      </w:r>
      <w:r w:rsidR="0009577A">
        <w:t>typing</w:t>
      </w:r>
      <w:r w:rsidR="00FD012F">
        <w:t>.</w:t>
      </w:r>
    </w:p>
    <w:p w14:paraId="46AD0F4E" w14:textId="77777777" w:rsidR="00371F0F" w:rsidRDefault="00E17FCC" w:rsidP="00E17FCC">
      <w:pPr>
        <w:pStyle w:val="ListParagraph"/>
        <w:numPr>
          <w:ilvl w:val="0"/>
          <w:numId w:val="3"/>
        </w:numPr>
      </w:pPr>
      <w:r>
        <w:t>Children should be encouraged to carry out a</w:t>
      </w:r>
      <w:r w:rsidRPr="001C4D51">
        <w:t xml:space="preserve"> systema</w:t>
      </w:r>
      <w:r>
        <w:t>tic approach to scanning</w:t>
      </w:r>
      <w:r w:rsidRPr="001C4D51">
        <w:t xml:space="preserve"> at various distances </w:t>
      </w:r>
      <w:r>
        <w:t xml:space="preserve">and </w:t>
      </w:r>
      <w:r w:rsidRPr="001C4D51">
        <w:t>across activities and environments</w:t>
      </w:r>
      <w:r>
        <w:t xml:space="preserve"> to check for potential </w:t>
      </w:r>
      <w:r w:rsidR="00FD012F">
        <w:t>hazards.</w:t>
      </w:r>
    </w:p>
    <w:p w14:paraId="7830FD3F" w14:textId="77777777" w:rsidR="00371F0F" w:rsidRPr="00371F0F" w:rsidRDefault="00371F0F" w:rsidP="0009577A">
      <w:pPr>
        <w:tabs>
          <w:tab w:val="left" w:pos="948"/>
        </w:tabs>
        <w:rPr>
          <w:rFonts w:cs="Arial"/>
          <w:szCs w:val="28"/>
        </w:rPr>
      </w:pPr>
      <w:r>
        <w:br w:type="page"/>
      </w:r>
      <w:r w:rsidR="0009577A">
        <w:lastRenderedPageBreak/>
        <w:tab/>
      </w:r>
    </w:p>
    <w:p w14:paraId="0A7058E5" w14:textId="77777777" w:rsidR="00371F0F" w:rsidRPr="00D6701A" w:rsidRDefault="00371F0F" w:rsidP="00D6701A">
      <w:pPr>
        <w:pStyle w:val="Heading4"/>
      </w:pPr>
      <w:r w:rsidRPr="00D6701A">
        <w:t xml:space="preserve">Hemianopia simulations </w:t>
      </w:r>
    </w:p>
    <w:p w14:paraId="130EF82D" w14:textId="77777777" w:rsidR="00371F0F" w:rsidRPr="00371F0F" w:rsidRDefault="00371F0F" w:rsidP="00371F0F"/>
    <w:p w14:paraId="4053858E" w14:textId="77777777" w:rsidR="00371F0F" w:rsidRPr="00371F0F" w:rsidRDefault="00371F0F" w:rsidP="00371F0F">
      <w:pPr>
        <w:rPr>
          <w:rFonts w:eastAsia="Calibri" w:cs="Times New Roman"/>
        </w:rPr>
      </w:pPr>
      <w:r w:rsidRPr="00371F0F">
        <w:rPr>
          <w:rFonts w:eastAsia="Calibri" w:cs="Times New Roman"/>
        </w:rPr>
        <w:t>The images below simulate right sided hemianopia. The third image shows what someone with right sided hemianopia will see compared to someone with a full visual field as simulated in image one.</w:t>
      </w:r>
    </w:p>
    <w:p w14:paraId="5F375CB2" w14:textId="77777777" w:rsidR="00371F0F" w:rsidRPr="00371F0F" w:rsidRDefault="00371F0F" w:rsidP="00371F0F">
      <w:pPr>
        <w:rPr>
          <w:rFonts w:eastAsia="Calibri" w:cs="Times New Roman"/>
        </w:rPr>
      </w:pPr>
      <w:r w:rsidRPr="00371F0F">
        <w:rPr>
          <w:rFonts w:eastAsia="Calibri" w:cs="Times New Roman"/>
          <w:noProof/>
          <w:lang w:eastAsia="en-GB"/>
        </w:rPr>
        <w:drawing>
          <wp:inline distT="0" distB="0" distL="0" distR="0" wp14:anchorId="02F00759" wp14:editId="3B052FA9">
            <wp:extent cx="1932940" cy="1266175"/>
            <wp:effectExtent l="0" t="0" r="0" b="0"/>
            <wp:docPr id="2" name="Picture 2" descr="Picture of a view across a city, into the horizon&#10;&#10;The first image simulates a view across a city as it would be seen by an person with a full visual fiel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icture of a view across a city, into the horizon&#10;&#10;The first image simulates a view across a city as it would be seen by an person with a full visual field."/>
                    <pic:cNvPicPr/>
                  </pic:nvPicPr>
                  <pic:blipFill rotWithShape="1">
                    <a:blip r:embed="rId9"/>
                    <a:srcRect l="16567" t="12237" r="20000" b="13825"/>
                    <a:stretch/>
                  </pic:blipFill>
                  <pic:spPr bwMode="auto">
                    <a:xfrm>
                      <a:off x="0" y="0"/>
                      <a:ext cx="1933448" cy="126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1F0F">
        <w:rPr>
          <w:rFonts w:eastAsia="Calibri" w:cs="Times New Roman"/>
          <w:noProof/>
          <w:lang w:eastAsia="en-GB"/>
        </w:rPr>
        <w:drawing>
          <wp:inline distT="0" distB="0" distL="0" distR="0" wp14:anchorId="0C304B0B" wp14:editId="7A54D5A1">
            <wp:extent cx="2104390" cy="1332856"/>
            <wp:effectExtent l="0" t="0" r="0" b="1270"/>
            <wp:docPr id="3" name="Picture 3" descr="Picture of a city scene into the horizon&#10;&#10;The second picture is of the same city scene but with the right half of the picture miss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icture of a city scene into the horizon&#10;&#10;The second picture is of the same city scene but with the right half of the picture missing."/>
                    <pic:cNvPicPr/>
                  </pic:nvPicPr>
                  <pic:blipFill rotWithShape="1">
                    <a:blip r:embed="rId10"/>
                    <a:srcRect l="13754" t="9456" r="17187" b="12713"/>
                    <a:stretch/>
                  </pic:blipFill>
                  <pic:spPr bwMode="auto">
                    <a:xfrm>
                      <a:off x="0" y="0"/>
                      <a:ext cx="2104390" cy="133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1F0F">
        <w:rPr>
          <w:rFonts w:eastAsia="Calibri" w:cs="Times New Roman"/>
          <w:noProof/>
          <w:lang w:eastAsia="en-GB"/>
        </w:rPr>
        <w:drawing>
          <wp:inline distT="0" distB="0" distL="0" distR="0" wp14:anchorId="3EEC2A98" wp14:editId="052AE802">
            <wp:extent cx="2028825" cy="1265555"/>
            <wp:effectExtent l="0" t="0" r="9525" b="0"/>
            <wp:docPr id="4" name="Picture 4" descr="The third picture simulates the city scene as a person with right sided hemianopia would see it." title="Picture of a city scene into the hori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3" t="12789" r="16215" b="13270"/>
                    <a:stretch/>
                  </pic:blipFill>
                  <pic:spPr bwMode="auto">
                    <a:xfrm>
                      <a:off x="0" y="0"/>
                      <a:ext cx="2028825" cy="126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BF6C6" w14:textId="77777777" w:rsidR="00371F0F" w:rsidRPr="00371F0F" w:rsidRDefault="00371F0F" w:rsidP="00371F0F">
      <w:pPr>
        <w:jc w:val="both"/>
        <w:rPr>
          <w:rFonts w:eastAsia="Calibri" w:cs="Times New Roman"/>
        </w:rPr>
      </w:pPr>
    </w:p>
    <w:p w14:paraId="1C66E92B" w14:textId="77777777" w:rsidR="00371F0F" w:rsidRPr="00371F0F" w:rsidRDefault="00371F0F" w:rsidP="00371F0F">
      <w:pPr>
        <w:jc w:val="both"/>
        <w:rPr>
          <w:rFonts w:eastAsia="Calibri" w:cs="Times New Roman"/>
        </w:rPr>
      </w:pPr>
      <w:r w:rsidRPr="00371F0F">
        <w:rPr>
          <w:rFonts w:eastAsia="Calibri" w:cs="Times New Roman"/>
        </w:rPr>
        <w:t xml:space="preserve">The images below simulate right and left sided hemianopia. </w:t>
      </w:r>
    </w:p>
    <w:p w14:paraId="330BC4EE" w14:textId="77777777" w:rsidR="00371F0F" w:rsidRPr="00371F0F" w:rsidRDefault="00371F0F" w:rsidP="00371F0F">
      <w:pPr>
        <w:rPr>
          <w:rFonts w:eastAsia="Calibri" w:cs="Times New Roman"/>
        </w:rPr>
      </w:pPr>
      <w:r w:rsidRPr="00371F0F">
        <w:rPr>
          <w:rFonts w:eastAsia="Calibri" w:cs="Times New Roman"/>
          <w:noProof/>
          <w:lang w:eastAsia="en-GB"/>
        </w:rPr>
        <w:drawing>
          <wp:inline distT="0" distB="0" distL="0" distR="0" wp14:anchorId="5A133F96" wp14:editId="70D3BA28">
            <wp:extent cx="3963600" cy="1954800"/>
            <wp:effectExtent l="0" t="0" r="0" b="7620"/>
            <wp:docPr id="5" name="Picture 5" descr="Image simulating left sided hemianopia&#10;&#10;The image shows 2 pictures simulating left sided hemianopia. Example one shows  a page in a novel  and example two is a photograph of a family gro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 simulating left sided hemianopia&#10;&#10;The image shows 2 pictures simulating left sided hemianopia. Example one shows  a page in a novel  and example two is a photograph of a family group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51"/>
                    <a:stretch/>
                  </pic:blipFill>
                  <pic:spPr bwMode="auto">
                    <a:xfrm>
                      <a:off x="0" y="0"/>
                      <a:ext cx="3963600" cy="195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1F0F">
        <w:rPr>
          <w:rFonts w:eastAsia="Calibri" w:cs="Times New Roman"/>
          <w:noProof/>
          <w:lang w:eastAsia="en-GB"/>
        </w:rPr>
        <w:drawing>
          <wp:inline distT="0" distB="0" distL="0" distR="0" wp14:anchorId="24711047" wp14:editId="208A3D4D">
            <wp:extent cx="3963600" cy="2210400"/>
            <wp:effectExtent l="0" t="0" r="0" b="0"/>
            <wp:docPr id="6" name="Picture 6" descr="The image shows 3 pictures simulating right sided hemianopia. Example one shows  a page in a novel, example two  is a corridor with doors and a blue bin,  example 3 is a harbour with boats moored and a building in the distance" title="Image simulating right sided hemian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"/>
                    <a:stretch/>
                  </pic:blipFill>
                  <pic:spPr bwMode="auto">
                    <a:xfrm>
                      <a:off x="0" y="0"/>
                      <a:ext cx="3963600" cy="22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E9BAD" w14:textId="77777777" w:rsidR="00BF73DC" w:rsidRDefault="00BF73DC" w:rsidP="00BF73DC">
      <w:pPr>
        <w:spacing w:line="240" w:lineRule="auto"/>
        <w:rPr>
          <w:sz w:val="32"/>
        </w:rPr>
      </w:pPr>
      <w:r>
        <w:t xml:space="preserve">When a child is referred to the Sensory Service, a Qualified Teacher of the Vision Impaired (QTVI) will assess their functional vision within the school </w:t>
      </w:r>
      <w:r w:rsidR="00140133">
        <w:lastRenderedPageBreak/>
        <w:t>environment and</w:t>
      </w:r>
      <w:r>
        <w:t xml:space="preserve"> provide advice to the school regarding strategies for curriculum access and independent learning</w:t>
      </w:r>
      <w:r w:rsidR="00F71F82">
        <w:rPr>
          <w:sz w:val="32"/>
        </w:rPr>
        <w:t>.</w:t>
      </w:r>
    </w:p>
    <w:p w14:paraId="2AF7250C" w14:textId="77777777" w:rsidR="00BF73DC" w:rsidRDefault="00BF73DC" w:rsidP="00BF73DC">
      <w:pPr>
        <w:spacing w:line="240" w:lineRule="auto"/>
        <w:rPr>
          <w:sz w:val="32"/>
        </w:rPr>
      </w:pPr>
    </w:p>
    <w:p w14:paraId="66551818" w14:textId="77777777" w:rsidR="00BF73DC" w:rsidRDefault="00BF73DC" w:rsidP="00BF73DC">
      <w:pPr>
        <w:pStyle w:val="Heading5"/>
      </w:pPr>
      <w:r>
        <w:t xml:space="preserve">Useful contacts </w:t>
      </w:r>
    </w:p>
    <w:p w14:paraId="698A4FA5" w14:textId="77777777" w:rsidR="00BF73DC" w:rsidRDefault="00BF73DC" w:rsidP="00BF73DC"/>
    <w:p w14:paraId="7A1E619A" w14:textId="77777777" w:rsidR="00BF73DC" w:rsidRPr="009868C9" w:rsidRDefault="00BF73DC" w:rsidP="00BF73DC">
      <w:pPr>
        <w:pStyle w:val="ListParagraph"/>
        <w:ind w:left="0"/>
      </w:pPr>
      <w:r w:rsidRPr="009868C9">
        <w:t>EA Sensory Service</w:t>
      </w:r>
    </w:p>
    <w:p w14:paraId="7A934A07" w14:textId="77777777" w:rsidR="00BF73DC" w:rsidRDefault="00BF73DC" w:rsidP="00BF73DC">
      <w:pPr>
        <w:pStyle w:val="ListParagraph"/>
        <w:ind w:left="0"/>
      </w:pPr>
      <w:r>
        <w:t xml:space="preserve">Tel: </w:t>
      </w:r>
      <w:r w:rsidRPr="009868C9">
        <w:rPr>
          <w14:ligatures w14:val="standardContextual"/>
        </w:rPr>
        <w:t>028 9031 7777- Select Option 2</w:t>
      </w:r>
    </w:p>
    <w:p w14:paraId="7F8BDCC2" w14:textId="70EFA169" w:rsidR="00BF73DC" w:rsidRDefault="00BF73DC" w:rsidP="00BF73DC">
      <w:pPr>
        <w:pStyle w:val="ListParagraph"/>
        <w:ind w:left="0"/>
        <w:rPr>
          <w:b/>
          <w:bCs/>
        </w:rPr>
      </w:pPr>
      <w:r>
        <w:t>E</w:t>
      </w:r>
      <w:r w:rsidR="009868C9">
        <w:t>mail</w:t>
      </w:r>
      <w:r>
        <w:t>:</w:t>
      </w:r>
      <w:r>
        <w:rPr>
          <w:rFonts w:cstheme="minorBidi"/>
        </w:rPr>
        <w:t xml:space="preserve"> </w:t>
      </w:r>
      <w:hyperlink r:id="rId14" w:history="1">
        <w:r w:rsidRPr="009868C9">
          <w:rPr>
            <w:rStyle w:val="Hyperlink"/>
            <w:color w:val="auto"/>
          </w:rPr>
          <w:t>sensoryservice@eani.org.uk</w:t>
        </w:r>
      </w:hyperlink>
    </w:p>
    <w:p w14:paraId="33A1062C" w14:textId="426F23C1" w:rsidR="00BF73DC" w:rsidRDefault="00BF73DC" w:rsidP="00BF73DC">
      <w:pPr>
        <w:pStyle w:val="Heading5"/>
        <w:rPr>
          <w:b w:val="0"/>
          <w:sz w:val="28"/>
          <w:szCs w:val="28"/>
        </w:rPr>
      </w:pPr>
      <w:r>
        <w:rPr>
          <w:b w:val="0"/>
          <w:bCs/>
          <w:sz w:val="28"/>
          <w:szCs w:val="28"/>
        </w:rPr>
        <w:t>W</w:t>
      </w:r>
      <w:r w:rsidR="009868C9">
        <w:rPr>
          <w:b w:val="0"/>
          <w:bCs/>
          <w:sz w:val="28"/>
          <w:szCs w:val="28"/>
        </w:rPr>
        <w:t>ebsite</w:t>
      </w:r>
      <w:r>
        <w:rPr>
          <w:sz w:val="28"/>
          <w:szCs w:val="28"/>
        </w:rPr>
        <w:t xml:space="preserve">: </w:t>
      </w:r>
      <w:hyperlink r:id="rId15" w:history="1">
        <w:r w:rsidRPr="009868C9">
          <w:rPr>
            <w:rStyle w:val="Hyperlink"/>
            <w:b w:val="0"/>
            <w:bCs/>
            <w:color w:val="auto"/>
            <w:sz w:val="28"/>
            <w:szCs w:val="28"/>
            <w14:ligatures w14:val="standardContextual"/>
          </w:rPr>
          <w:t>Vision Impairment and Deafness | SEND Plan (eani.org.uk)</w:t>
        </w:r>
      </w:hyperlink>
    </w:p>
    <w:p w14:paraId="43769E06" w14:textId="77777777" w:rsidR="00FB34FB" w:rsidRDefault="005735E1" w:rsidP="00371F0F">
      <w:r>
        <w:rPr>
          <w:noProof/>
        </w:rPr>
        <w:drawing>
          <wp:inline distT="0" distB="0" distL="0" distR="0" wp14:anchorId="67AFB229" wp14:editId="7EB84004">
            <wp:extent cx="1250315" cy="723265"/>
            <wp:effectExtent l="0" t="0" r="6985" b="635"/>
            <wp:docPr id="371807331" name="Picture 2" descr="Sensory Service logo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07331" name="Picture 2" descr="Sensory Service logo&#10;&#10;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34FB" w:rsidSect="00371F0F"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0B418D"/>
    <w:multiLevelType w:val="hybridMultilevel"/>
    <w:tmpl w:val="25326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8F76F3"/>
    <w:multiLevelType w:val="hybridMultilevel"/>
    <w:tmpl w:val="3FA06B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0797C6B"/>
    <w:multiLevelType w:val="hybridMultilevel"/>
    <w:tmpl w:val="E76A52D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9A84619"/>
    <w:multiLevelType w:val="hybridMultilevel"/>
    <w:tmpl w:val="EBA820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A107C00"/>
    <w:multiLevelType w:val="hybridMultilevel"/>
    <w:tmpl w:val="CC381B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45001061">
    <w:abstractNumId w:val="3"/>
  </w:num>
  <w:num w:numId="2" w16cid:durableId="1733306312">
    <w:abstractNumId w:val="1"/>
  </w:num>
  <w:num w:numId="3" w16cid:durableId="1228298261">
    <w:abstractNumId w:val="4"/>
  </w:num>
  <w:num w:numId="4" w16cid:durableId="1107653800">
    <w:abstractNumId w:val="0"/>
  </w:num>
  <w:num w:numId="5" w16cid:durableId="19919794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50C"/>
    <w:rsid w:val="0005536A"/>
    <w:rsid w:val="00075C97"/>
    <w:rsid w:val="0009577A"/>
    <w:rsid w:val="00112BF8"/>
    <w:rsid w:val="00117A47"/>
    <w:rsid w:val="00140133"/>
    <w:rsid w:val="00183F60"/>
    <w:rsid w:val="001A0201"/>
    <w:rsid w:val="001D008E"/>
    <w:rsid w:val="001D7012"/>
    <w:rsid w:val="00250870"/>
    <w:rsid w:val="002861A6"/>
    <w:rsid w:val="00291B7C"/>
    <w:rsid w:val="00305D12"/>
    <w:rsid w:val="00371F0F"/>
    <w:rsid w:val="00374EEF"/>
    <w:rsid w:val="00380ED9"/>
    <w:rsid w:val="0039196A"/>
    <w:rsid w:val="003B2D3F"/>
    <w:rsid w:val="003B74E4"/>
    <w:rsid w:val="00444736"/>
    <w:rsid w:val="004735E5"/>
    <w:rsid w:val="004B1091"/>
    <w:rsid w:val="004D7EE3"/>
    <w:rsid w:val="005172C5"/>
    <w:rsid w:val="005735E1"/>
    <w:rsid w:val="006258D9"/>
    <w:rsid w:val="006A5196"/>
    <w:rsid w:val="00705888"/>
    <w:rsid w:val="007120FE"/>
    <w:rsid w:val="00713CB1"/>
    <w:rsid w:val="00734FFC"/>
    <w:rsid w:val="0076224D"/>
    <w:rsid w:val="007A2814"/>
    <w:rsid w:val="009172A5"/>
    <w:rsid w:val="00955CB2"/>
    <w:rsid w:val="009600A8"/>
    <w:rsid w:val="009868C9"/>
    <w:rsid w:val="009F350C"/>
    <w:rsid w:val="00A11C20"/>
    <w:rsid w:val="00A11E42"/>
    <w:rsid w:val="00A40A41"/>
    <w:rsid w:val="00AB70F8"/>
    <w:rsid w:val="00AC7F32"/>
    <w:rsid w:val="00AD43D3"/>
    <w:rsid w:val="00BF73DC"/>
    <w:rsid w:val="00C04897"/>
    <w:rsid w:val="00C34394"/>
    <w:rsid w:val="00C36132"/>
    <w:rsid w:val="00C74D6B"/>
    <w:rsid w:val="00CB7E45"/>
    <w:rsid w:val="00D6701A"/>
    <w:rsid w:val="00DC27F6"/>
    <w:rsid w:val="00DE31EA"/>
    <w:rsid w:val="00E11AE6"/>
    <w:rsid w:val="00E17FCC"/>
    <w:rsid w:val="00E90D6D"/>
    <w:rsid w:val="00F0379F"/>
    <w:rsid w:val="00F1526D"/>
    <w:rsid w:val="00F25F93"/>
    <w:rsid w:val="00F469A4"/>
    <w:rsid w:val="00F7016D"/>
    <w:rsid w:val="00F71F82"/>
    <w:rsid w:val="00FB34FB"/>
    <w:rsid w:val="00FD012F"/>
    <w:rsid w:val="00FE3EC0"/>
    <w:rsid w:val="00FF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3EEE8"/>
  <w15:chartTrackingRefBased/>
  <w15:docId w15:val="{1EE2ED72-0F89-4757-A45E-09CD5A417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ED9"/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1B7C"/>
    <w:pPr>
      <w:keepNext/>
      <w:keepLines/>
      <w:spacing w:before="240" w:line="259" w:lineRule="auto"/>
      <w:outlineLvl w:val="0"/>
    </w:pPr>
    <w:rPr>
      <w:rFonts w:eastAsiaTheme="majorEastAsia" w:cstheme="majorBidi"/>
      <w:b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1B7C"/>
    <w:pPr>
      <w:keepNext/>
      <w:keepLines/>
      <w:spacing w:before="40" w:line="259" w:lineRule="auto"/>
      <w:outlineLvl w:val="1"/>
    </w:pPr>
    <w:rPr>
      <w:rFonts w:eastAsiaTheme="majorEastAsia" w:cstheme="majorBidi"/>
      <w:color w:val="000000" w:themeColor="text1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536A"/>
    <w:pPr>
      <w:keepNext/>
      <w:keepLines/>
      <w:spacing w:before="40" w:line="259" w:lineRule="auto"/>
      <w:outlineLvl w:val="2"/>
    </w:pPr>
    <w:rPr>
      <w:rFonts w:eastAsiaTheme="majorEastAsia" w:cstheme="majorBidi"/>
      <w:b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71F0F"/>
    <w:pPr>
      <w:keepNext/>
      <w:keepLines/>
      <w:spacing w:before="40" w:line="259" w:lineRule="auto"/>
      <w:outlineLvl w:val="3"/>
    </w:pPr>
    <w:rPr>
      <w:rFonts w:eastAsiaTheme="majorEastAsia" w:cstheme="majorBidi"/>
      <w:b/>
      <w:iCs/>
      <w:color w:val="000000" w:themeColor="text1"/>
      <w:sz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5536A"/>
    <w:pPr>
      <w:keepNext/>
      <w:keepLines/>
      <w:spacing w:before="40" w:line="259" w:lineRule="auto"/>
      <w:outlineLvl w:val="4"/>
    </w:pPr>
    <w:rPr>
      <w:rFonts w:eastAsiaTheme="majorEastAsia" w:cstheme="majorBidi"/>
      <w:b/>
      <w:sz w:val="3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5536A"/>
    <w:pPr>
      <w:keepNext/>
      <w:keepLines/>
      <w:spacing w:before="40" w:line="250" w:lineRule="auto"/>
      <w:ind w:left="365" w:hanging="365"/>
      <w:outlineLvl w:val="5"/>
    </w:pPr>
    <w:rPr>
      <w:rFonts w:eastAsiaTheme="majorEastAsia" w:cstheme="majorBidi"/>
      <w:color w:val="000000"/>
      <w:sz w:val="32"/>
      <w:lang w:eastAsia="en-GB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80ED9"/>
    <w:pPr>
      <w:keepNext/>
      <w:keepLines/>
      <w:spacing w:before="40"/>
      <w:outlineLvl w:val="6"/>
    </w:pPr>
    <w:rPr>
      <w:rFonts w:eastAsiaTheme="majorEastAsia" w:cstheme="majorBidi"/>
      <w:b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380ED9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1B7C"/>
    <w:rPr>
      <w:rFonts w:ascii="Arial" w:eastAsiaTheme="majorEastAsia" w:hAnsi="Arial" w:cstheme="majorBidi"/>
      <w:b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91B7C"/>
    <w:rPr>
      <w:rFonts w:ascii="Arial" w:eastAsiaTheme="majorEastAsia" w:hAnsi="Arial" w:cstheme="majorBidi"/>
      <w:color w:val="000000" w:themeColor="text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5536A"/>
    <w:rPr>
      <w:rFonts w:ascii="Arial" w:eastAsiaTheme="majorEastAsia" w:hAnsi="Arial" w:cstheme="majorBidi"/>
      <w:b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71F0F"/>
    <w:rPr>
      <w:rFonts w:ascii="Arial" w:eastAsiaTheme="majorEastAsia" w:hAnsi="Arial" w:cstheme="majorBidi"/>
      <w:b/>
      <w:iCs/>
      <w:color w:val="000000" w:themeColor="text1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rsid w:val="0005536A"/>
    <w:rPr>
      <w:rFonts w:ascii="Arial" w:eastAsiaTheme="majorEastAsia" w:hAnsi="Arial" w:cstheme="majorBidi"/>
      <w:color w:val="000000"/>
      <w:sz w:val="32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rsid w:val="00380ED9"/>
    <w:rPr>
      <w:rFonts w:ascii="Arial" w:eastAsiaTheme="majorEastAsia" w:hAnsi="Arial" w:cstheme="majorBidi"/>
      <w:b/>
      <w:iCs/>
      <w:color w:val="000000" w:themeColor="text1"/>
      <w:sz w:val="28"/>
    </w:rPr>
  </w:style>
  <w:style w:type="character" w:customStyle="1" w:styleId="Heading8Char">
    <w:name w:val="Heading 8 Char"/>
    <w:basedOn w:val="DefaultParagraphFont"/>
    <w:link w:val="Heading8"/>
    <w:uiPriority w:val="9"/>
    <w:rsid w:val="00380ED9"/>
    <w:rPr>
      <w:rFonts w:ascii="Arial" w:eastAsiaTheme="majorEastAsia" w:hAnsi="Arial" w:cstheme="majorBidi"/>
      <w:color w:val="272727" w:themeColor="text1" w:themeTint="D8"/>
      <w:sz w:val="24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rsid w:val="0005536A"/>
    <w:rPr>
      <w:rFonts w:ascii="Arial" w:eastAsiaTheme="majorEastAsia" w:hAnsi="Arial" w:cstheme="majorBidi"/>
      <w:b/>
      <w:sz w:val="32"/>
    </w:rPr>
  </w:style>
  <w:style w:type="paragraph" w:styleId="ListParagraph">
    <w:name w:val="List Paragraph"/>
    <w:basedOn w:val="Normal"/>
    <w:uiPriority w:val="34"/>
    <w:qFormat/>
    <w:rsid w:val="00380ED9"/>
    <w:pPr>
      <w:spacing w:line="252" w:lineRule="auto"/>
      <w:ind w:left="720"/>
      <w:contextualSpacing/>
    </w:pPr>
    <w:rPr>
      <w:rFonts w:cs="Arial"/>
      <w:szCs w:val="28"/>
    </w:rPr>
  </w:style>
  <w:style w:type="character" w:styleId="Hyperlink">
    <w:name w:val="Hyperlink"/>
    <w:basedOn w:val="DefaultParagraphFont"/>
    <w:uiPriority w:val="99"/>
    <w:unhideWhenUsed/>
    <w:rsid w:val="00E17FC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lster.ac.uk/__data/assets/pdf_file/0009/168426/letters-618.pdf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cid:image002.png@01DCC805.CFF872F0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hyperlink" Target="https://send.eani.org.uk/support-services/vision-impairment-and-deafness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sensoryservice@eani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a695096-f56b-42aa-ab88-b69794bfa0c4}" enabled="0" method="" siteId="{4a695096-f56b-42aa-ab88-b69794bfa0c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EANI</Company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Hemianopia</dc:title>
  <dc:subject/>
  <dc:creator>Nicola Heatley</dc:creator>
  <cp:keywords>henianopia, EA Sensory Service VI, QTVI,</cp:keywords>
  <dc:description/>
  <cp:lastModifiedBy>Siobhan Rafferty</cp:lastModifiedBy>
  <cp:revision>2</cp:revision>
  <cp:lastPrinted>2021-06-23T11:53:00Z</cp:lastPrinted>
  <dcterms:created xsi:type="dcterms:W3CDTF">2026-05-22T11:07:00Z</dcterms:created>
  <dcterms:modified xsi:type="dcterms:W3CDTF">2026-05-22T11:09:00Z</dcterms:modified>
</cp:coreProperties>
</file>